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r>
        <w:rPr>
          <w:rFonts w:hint="eastAsia" w:ascii="楷体" w:hAnsi="楷体" w:eastAsia="楷体"/>
          <w:b/>
          <w:sz w:val="52"/>
          <w:lang w:eastAsia="zh-CN"/>
        </w:rPr>
        <w:t>沈阳棋盘山国际风景旅游开发区管理委员会</w:t>
      </w:r>
      <w:r>
        <w:rPr>
          <w:rFonts w:ascii="楷体" w:hAnsi="楷体" w:eastAsia="楷体"/>
          <w:b/>
          <w:sz w:val="52"/>
        </w:rPr>
        <w:t>202</w:t>
      </w:r>
      <w:r>
        <w:rPr>
          <w:rFonts w:hint="eastAsia" w:ascii="楷体" w:hAnsi="楷体" w:eastAsia="楷体"/>
          <w:b/>
          <w:sz w:val="52"/>
          <w:lang w:val="en-US" w:eastAsia="zh-CN"/>
        </w:rPr>
        <w:t>3</w:t>
      </w:r>
      <w:r>
        <w:rPr>
          <w:rFonts w:hint="eastAsia" w:ascii="楷体" w:hAnsi="楷体" w:eastAsia="楷体"/>
          <w:b/>
          <w:sz w:val="52"/>
        </w:rPr>
        <w:t>年部门预算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rPr>
      </w:pPr>
    </w:p>
    <w:p>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pPr>
        <w:rPr>
          <w:b/>
          <w:sz w:val="44"/>
          <w:szCs w:val="44"/>
          <w:u w:val="single"/>
        </w:rPr>
      </w:pPr>
    </w:p>
    <w:p>
      <w:pPr>
        <w:ind w:firstLine="640" w:firstLineChars="200"/>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lang w:eastAsia="zh-CN"/>
        </w:rPr>
        <w:t>沈阳棋盘山国际风景旅游开发区管理委员会</w:t>
      </w:r>
      <w:r>
        <w:rPr>
          <w:rFonts w:hint="eastAsia" w:ascii="黑体" w:hAnsi="黑体" w:eastAsia="黑体"/>
          <w:sz w:val="32"/>
          <w:szCs w:val="32"/>
        </w:rPr>
        <w:t>概况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pPr>
        <w:ind w:firstLine="480" w:firstLineChars="150"/>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lang w:eastAsia="zh-CN"/>
        </w:rPr>
        <w:t>沈阳棋盘山国际风景旅游开发区管理委员会</w:t>
      </w:r>
      <w:r>
        <w:rPr>
          <w:rFonts w:ascii="黑体" w:hAnsi="黑体" w:eastAsia="黑体"/>
          <w:sz w:val="32"/>
          <w:szCs w:val="32"/>
        </w:rPr>
        <w:t>2022</w:t>
      </w:r>
      <w:r>
        <w:rPr>
          <w:rFonts w:hint="eastAsia" w:ascii="黑体" w:hAnsi="黑体" w:eastAsia="黑体"/>
          <w:sz w:val="32"/>
          <w:szCs w:val="32"/>
        </w:rPr>
        <w:t>年部门预算公开表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1</w:t>
      </w:r>
      <w:r>
        <w:rPr>
          <w:rFonts w:hint="eastAsia" w:ascii="仿宋_GB2312" w:hAnsi="黑体" w:eastAsia="仿宋_GB2312"/>
          <w:color w:val="000000"/>
          <w:sz w:val="32"/>
          <w:szCs w:val="32"/>
        </w:rPr>
        <w:t>、收支预算总表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2</w:t>
      </w:r>
      <w:r>
        <w:rPr>
          <w:rFonts w:hint="eastAsia" w:ascii="仿宋_GB2312" w:hAnsi="黑体" w:eastAsia="仿宋_GB2312"/>
          <w:color w:val="000000"/>
          <w:sz w:val="32"/>
          <w:szCs w:val="32"/>
        </w:rPr>
        <w:t>、收</w:t>
      </w:r>
      <w:r>
        <w:rPr>
          <w:rFonts w:hint="eastAsia" w:ascii="仿宋_GB2312" w:hAnsi="黑体" w:eastAsia="仿宋_GB2312"/>
          <w:color w:val="000000"/>
          <w:sz w:val="32"/>
          <w:szCs w:val="32"/>
          <w:lang w:val="en-US" w:eastAsia="zh-CN"/>
        </w:rPr>
        <w:t>入</w:t>
      </w:r>
      <w:r>
        <w:rPr>
          <w:rFonts w:hint="eastAsia" w:ascii="仿宋_GB2312" w:hAnsi="黑体" w:eastAsia="仿宋_GB2312"/>
          <w:color w:val="000000"/>
          <w:sz w:val="32"/>
          <w:szCs w:val="32"/>
        </w:rPr>
        <w:t>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3</w:t>
      </w:r>
      <w:r>
        <w:rPr>
          <w:rFonts w:hint="eastAsia" w:ascii="仿宋_GB2312" w:hAnsi="黑体" w:eastAsia="仿宋_GB2312"/>
          <w:color w:val="000000"/>
          <w:sz w:val="32"/>
          <w:szCs w:val="32"/>
        </w:rPr>
        <w:t>、支出预算总表</w:t>
      </w:r>
    </w:p>
    <w:p>
      <w:pPr>
        <w:ind w:firstLine="480" w:firstLineChars="150"/>
        <w:rPr>
          <w:rFonts w:hint="eastAsia" w:ascii="仿宋_GB2312" w:hAnsi="黑体" w:eastAsia="仿宋_GB2312"/>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4</w:t>
      </w:r>
      <w:r>
        <w:rPr>
          <w:rFonts w:hint="eastAsia" w:ascii="仿宋_GB2312" w:hAnsi="黑体" w:eastAsia="仿宋_GB2312"/>
          <w:color w:val="000000"/>
          <w:sz w:val="32"/>
          <w:szCs w:val="32"/>
        </w:rPr>
        <w:t>、</w:t>
      </w:r>
      <w:r>
        <w:rPr>
          <w:rFonts w:hint="eastAsia" w:ascii="仿宋_GB2312" w:hAnsi="黑体" w:eastAsia="仿宋_GB2312"/>
          <w:sz w:val="32"/>
          <w:szCs w:val="32"/>
        </w:rPr>
        <w:t>财政拨款收支预算总表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5</w:t>
      </w:r>
      <w:r>
        <w:rPr>
          <w:rFonts w:hint="eastAsia" w:ascii="仿宋_GB2312" w:hAnsi="黑体" w:eastAsia="仿宋_GB2312"/>
          <w:color w:val="000000"/>
          <w:sz w:val="32"/>
          <w:szCs w:val="32"/>
        </w:rPr>
        <w:t>、一般公共预算支出表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6</w:t>
      </w:r>
      <w:r>
        <w:rPr>
          <w:rFonts w:hint="eastAsia" w:ascii="仿宋_GB2312" w:hAnsi="黑体" w:eastAsia="仿宋_GB2312"/>
          <w:color w:val="000000"/>
          <w:sz w:val="32"/>
          <w:szCs w:val="32"/>
        </w:rPr>
        <w:t>、一般公共预算基本支出表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7</w:t>
      </w:r>
      <w:r>
        <w:rPr>
          <w:rFonts w:hint="eastAsia" w:ascii="仿宋_GB2312" w:hAnsi="黑体" w:eastAsia="仿宋_GB2312"/>
          <w:color w:val="000000"/>
          <w:sz w:val="32"/>
          <w:szCs w:val="32"/>
        </w:rPr>
        <w:t>、</w:t>
      </w:r>
      <w:r>
        <w:rPr>
          <w:rFonts w:hint="eastAsia" w:ascii="仿宋_GB2312" w:hAnsi="黑体" w:eastAsia="仿宋_GB2312"/>
          <w:sz w:val="32"/>
          <w:szCs w:val="32"/>
        </w:rPr>
        <w:t>一般公共预算“三公”经费支出对比表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8</w:t>
      </w:r>
      <w:r>
        <w:rPr>
          <w:rFonts w:hint="eastAsia" w:ascii="仿宋_GB2312" w:hAnsi="黑体" w:eastAsia="仿宋_GB2312"/>
          <w:color w:val="000000"/>
          <w:sz w:val="32"/>
          <w:szCs w:val="32"/>
        </w:rPr>
        <w:t>、政府性基金预算支出表</w:t>
      </w:r>
    </w:p>
    <w:p>
      <w:pPr>
        <w:ind w:firstLine="480" w:firstLineChars="150"/>
        <w:rPr>
          <w:rFonts w:ascii="仿宋_GB2312" w:hAnsi="黑体" w:eastAsia="仿宋_GB2312"/>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9</w:t>
      </w:r>
      <w:r>
        <w:rPr>
          <w:rFonts w:hint="eastAsia" w:ascii="仿宋_GB2312" w:hAnsi="黑体" w:eastAsia="仿宋_GB2312"/>
          <w:sz w:val="32"/>
          <w:szCs w:val="32"/>
        </w:rPr>
        <w:t>、项目支出预算表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color w:val="000000"/>
          <w:sz w:val="32"/>
          <w:szCs w:val="32"/>
        </w:rPr>
        <w:t>10</w:t>
      </w:r>
      <w:r>
        <w:rPr>
          <w:rFonts w:hint="eastAsia" w:ascii="仿宋_GB2312" w:hAnsi="黑体" w:eastAsia="仿宋_GB2312"/>
          <w:sz w:val="32"/>
          <w:szCs w:val="32"/>
        </w:rPr>
        <w:t>、支出功能分类预算表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11</w:t>
      </w:r>
      <w:r>
        <w:rPr>
          <w:rFonts w:hint="eastAsia" w:ascii="仿宋_GB2312" w:hAnsi="黑体" w:eastAsia="仿宋_GB2312"/>
          <w:sz w:val="32"/>
          <w:szCs w:val="32"/>
        </w:rPr>
        <w:t>、支出经济分类预算表（政府预算）</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12</w:t>
      </w:r>
      <w:r>
        <w:rPr>
          <w:rFonts w:hint="eastAsia" w:ascii="仿宋_GB2312" w:hAnsi="黑体" w:eastAsia="仿宋_GB2312"/>
          <w:sz w:val="32"/>
          <w:szCs w:val="32"/>
        </w:rPr>
        <w:t>、支出经济分类预算表（部门预算）</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13</w:t>
      </w:r>
      <w:r>
        <w:rPr>
          <w:rFonts w:hint="eastAsia" w:ascii="仿宋_GB2312" w:hAnsi="黑体" w:eastAsia="仿宋_GB2312"/>
          <w:sz w:val="32"/>
          <w:szCs w:val="32"/>
        </w:rPr>
        <w:t>、债务支出预算表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14</w:t>
      </w:r>
      <w:r>
        <w:rPr>
          <w:rFonts w:hint="eastAsia" w:ascii="仿宋_GB2312" w:hAnsi="黑体" w:eastAsia="仿宋_GB2312"/>
          <w:sz w:val="32"/>
          <w:szCs w:val="32"/>
        </w:rPr>
        <w:t>、政府采购支出预算表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15</w:t>
      </w:r>
      <w:r>
        <w:rPr>
          <w:rFonts w:hint="eastAsia" w:ascii="仿宋_GB2312" w:hAnsi="黑体" w:eastAsia="仿宋_GB2312"/>
          <w:sz w:val="32"/>
          <w:szCs w:val="32"/>
        </w:rPr>
        <w:t>、政府购买服务支出预算表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16</w:t>
      </w:r>
      <w:r>
        <w:rPr>
          <w:rFonts w:hint="eastAsia" w:ascii="仿宋_GB2312" w:hAnsi="黑体" w:eastAsia="仿宋_GB2312"/>
          <w:sz w:val="32"/>
          <w:szCs w:val="32"/>
        </w:rPr>
        <w:t>、部门（单位）整体绩效目标表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17</w:t>
      </w:r>
      <w:r>
        <w:rPr>
          <w:rFonts w:hint="eastAsia" w:ascii="仿宋_GB2312" w:hAnsi="黑体" w:eastAsia="仿宋_GB2312"/>
          <w:sz w:val="32"/>
          <w:szCs w:val="32"/>
        </w:rPr>
        <w:t>、部门预算项目（政策）绩效目标表</w:t>
      </w:r>
    </w:p>
    <w:p>
      <w:pPr>
        <w:ind w:firstLine="320" w:firstLineChars="100"/>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lang w:eastAsia="zh-CN"/>
        </w:rPr>
        <w:t>沈阳棋盘山国际风景旅游开发区管理委员会</w:t>
      </w:r>
      <w:r>
        <w:rPr>
          <w:rFonts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年部门预算情况说明</w:t>
      </w:r>
    </w:p>
    <w:p>
      <w:pPr>
        <w:ind w:firstLine="320" w:firstLineChars="100"/>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名词解释</w:t>
      </w: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rPr>
          <w:rFonts w:ascii="黑体" w:hAnsi="黑体" w:eastAsia="黑体"/>
          <w:b/>
          <w:sz w:val="44"/>
          <w:szCs w:val="44"/>
          <w:u w:val="single"/>
        </w:rPr>
      </w:pPr>
    </w:p>
    <w:p>
      <w:pPr>
        <w:rPr>
          <w:rFonts w:ascii="宋体"/>
          <w:b/>
          <w:sz w:val="36"/>
          <w:szCs w:val="36"/>
        </w:rPr>
      </w:pPr>
    </w:p>
    <w:p>
      <w:pPr>
        <w:keepNext w:val="0"/>
        <w:keepLines w:val="0"/>
        <w:pageBreakBefore/>
        <w:widowControl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b/>
          <w:sz w:val="36"/>
          <w:szCs w:val="36"/>
        </w:rPr>
      </w:pPr>
      <w:r>
        <w:rPr>
          <w:rFonts w:hint="eastAsia" w:ascii="宋体" w:hAnsi="宋体" w:eastAsia="宋体"/>
          <w:b/>
          <w:sz w:val="36"/>
          <w:szCs w:val="36"/>
        </w:rPr>
        <w:t>第一部分</w:t>
      </w:r>
      <w:r>
        <w:rPr>
          <w:rFonts w:ascii="宋体" w:hAnsi="宋体" w:eastAsia="宋体"/>
          <w:b/>
          <w:sz w:val="36"/>
          <w:szCs w:val="36"/>
        </w:rPr>
        <w:t xml:space="preserve">  </w:t>
      </w:r>
      <w:r>
        <w:rPr>
          <w:rFonts w:hint="eastAsia" w:ascii="宋体" w:hAnsi="宋体"/>
          <w:b/>
          <w:sz w:val="36"/>
          <w:szCs w:val="36"/>
          <w:lang w:eastAsia="zh-CN"/>
        </w:rPr>
        <w:t>沈阳棋盘山国际风景旅游开发区管理委员会</w:t>
      </w:r>
      <w:r>
        <w:rPr>
          <w:rFonts w:hint="eastAsia" w:ascii="宋体" w:hAnsi="宋体" w:eastAsia="宋体"/>
          <w:b/>
          <w:sz w:val="36"/>
          <w:szCs w:val="36"/>
        </w:rPr>
        <w:t>概况</w:t>
      </w:r>
    </w:p>
    <w:p>
      <w:pPr>
        <w:spacing w:line="540" w:lineRule="exact"/>
        <w:ind w:firstLine="640" w:firstLineChars="200"/>
        <w:jc w:val="left"/>
        <w:rPr>
          <w:rFonts w:hint="eastAsia" w:ascii="黑体" w:eastAsia="黑体"/>
          <w:sz w:val="32"/>
          <w:szCs w:val="32"/>
        </w:rPr>
      </w:pPr>
    </w:p>
    <w:p>
      <w:pPr>
        <w:spacing w:line="540" w:lineRule="exact"/>
        <w:ind w:firstLine="640" w:firstLineChars="200"/>
        <w:jc w:val="left"/>
        <w:rPr>
          <w:rFonts w:ascii="黑体" w:eastAsia="黑体"/>
          <w:sz w:val="32"/>
          <w:szCs w:val="32"/>
        </w:rPr>
      </w:pPr>
      <w:r>
        <w:rPr>
          <w:rFonts w:hint="eastAsia" w:ascii="黑体" w:eastAsia="黑体"/>
          <w:sz w:val="32"/>
          <w:szCs w:val="32"/>
        </w:rPr>
        <w:t>一、主要职责</w:t>
      </w:r>
    </w:p>
    <w:p>
      <w:pPr>
        <w:ind w:firstLine="627" w:firstLineChars="196"/>
        <w:rPr>
          <w:rFonts w:hint="eastAsia" w:ascii="仿宋_GB2312" w:hAnsi="华文中宋" w:eastAsia="仿宋_GB2312"/>
          <w:color w:val="auto"/>
          <w:sz w:val="32"/>
          <w:szCs w:val="32"/>
        </w:rPr>
      </w:pPr>
      <w:r>
        <w:rPr>
          <w:rFonts w:hint="eastAsia" w:ascii="仿宋_GB2312" w:hAnsi="华文中宋" w:eastAsia="仿宋_GB2312"/>
          <w:color w:val="auto"/>
          <w:sz w:val="32"/>
          <w:szCs w:val="32"/>
        </w:rPr>
        <w:t>宣传贯彻国家有关风景名胜区管理的法律、法规和方针政策；制定各项管理制度，组织实施风景名胜区保护规则；调查自然资源并建立档案，组织环境监测，定期报告环境质量现状；保护风景名胜区资源和生态环境，维护自然风貌和人文景观，开发利用旅游资源；编制总体规划和详细规划并组织实施；协调风景名胜区内各相关单位；审核风景名胜区内涉及生态保护的相关审批事项并报市相关部门审批。管理局内设机构</w:t>
      </w:r>
      <w:r>
        <w:rPr>
          <w:rFonts w:hint="eastAsia" w:ascii="仿宋_GB2312" w:hAnsi="华文中宋" w:eastAsia="仿宋_GB2312"/>
          <w:color w:val="auto"/>
          <w:sz w:val="32"/>
          <w:szCs w:val="32"/>
          <w:lang w:val="en-US" w:eastAsia="zh-CN"/>
        </w:rPr>
        <w:t>4</w:t>
      </w:r>
      <w:r>
        <w:rPr>
          <w:rFonts w:hint="eastAsia" w:ascii="仿宋_GB2312" w:hAnsi="华文中宋" w:eastAsia="仿宋_GB2312"/>
          <w:color w:val="auto"/>
          <w:sz w:val="32"/>
          <w:szCs w:val="32"/>
        </w:rPr>
        <w:t>个，机构规格均为正处级。</w:t>
      </w:r>
    </w:p>
    <w:p>
      <w:pPr>
        <w:rPr>
          <w:rFonts w:ascii="仿宋" w:hAnsi="仿宋" w:eastAsia="仿宋"/>
          <w:sz w:val="32"/>
          <w:szCs w:val="32"/>
        </w:rPr>
      </w:pP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3" w:firstLineChars="200"/>
        <w:jc w:val="left"/>
        <w:rPr>
          <w:rFonts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eastAsia="zh-CN"/>
        </w:rPr>
        <w:t>沈阳棋盘山国际风景旅游开发区管理委员会</w:t>
      </w:r>
      <w:r>
        <w:rPr>
          <w:rFonts w:ascii="仿宋_GB2312" w:eastAsia="仿宋_GB2312"/>
          <w:b/>
          <w:sz w:val="32"/>
          <w:szCs w:val="32"/>
        </w:rPr>
        <w:t>202</w:t>
      </w:r>
      <w:r>
        <w:rPr>
          <w:rFonts w:hint="eastAsia" w:ascii="仿宋_GB2312" w:eastAsia="仿宋_GB2312"/>
          <w:b/>
          <w:sz w:val="32"/>
          <w:szCs w:val="32"/>
          <w:lang w:val="en-US" w:eastAsia="zh-CN"/>
        </w:rPr>
        <w:t>3</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沈阳棋盘山国际风景旅游开发区管理委员会本级</w:t>
      </w:r>
    </w:p>
    <w:p>
      <w:pPr>
        <w:rPr>
          <w:rFonts w:ascii="宋体"/>
          <w:b/>
          <w:sz w:val="36"/>
          <w:szCs w:val="36"/>
        </w:rPr>
      </w:pPr>
    </w:p>
    <w:p>
      <w:pPr>
        <w:pageBreakBefore/>
        <w:numPr>
          <w:ilvl w:val="0"/>
          <w:numId w:val="1"/>
        </w:numPr>
        <w:jc w:val="center"/>
        <w:rPr>
          <w:rFonts w:ascii="宋体"/>
          <w:b/>
          <w:sz w:val="36"/>
          <w:szCs w:val="36"/>
        </w:rPr>
      </w:pPr>
      <w:r>
        <w:rPr>
          <w:rFonts w:hint="eastAsia" w:ascii="宋体" w:hAnsi="宋体"/>
          <w:b/>
          <w:sz w:val="36"/>
          <w:szCs w:val="36"/>
          <w:lang w:eastAsia="zh-CN"/>
        </w:rPr>
        <w:t>沈阳棋盘山国际风景旅游开发区管理委员会</w:t>
      </w:r>
      <w:r>
        <w:rPr>
          <w:rFonts w:hint="eastAsia" w:ascii="宋体" w:hAnsi="宋体"/>
          <w:b/>
          <w:sz w:val="36"/>
          <w:szCs w:val="36"/>
          <w:lang w:val="en-US" w:eastAsia="zh-CN"/>
        </w:rPr>
        <w:t>2023</w:t>
      </w:r>
      <w:r>
        <w:rPr>
          <w:rFonts w:hint="eastAsia" w:ascii="宋体" w:hAnsi="宋体"/>
          <w:b/>
          <w:sz w:val="36"/>
          <w:szCs w:val="36"/>
        </w:rPr>
        <w:t>年部门</w:t>
      </w:r>
      <w:r>
        <w:rPr>
          <w:rFonts w:ascii="宋体" w:hAnsi="宋体"/>
          <w:b/>
          <w:sz w:val="36"/>
          <w:szCs w:val="36"/>
        </w:rPr>
        <w:t xml:space="preserve">       </w:t>
      </w:r>
      <w:r>
        <w:rPr>
          <w:rFonts w:hint="eastAsia" w:ascii="宋体" w:hAnsi="宋体"/>
          <w:b/>
          <w:sz w:val="36"/>
          <w:szCs w:val="36"/>
        </w:rPr>
        <w:t>预算公开表</w:t>
      </w: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第三部分</w:t>
      </w:r>
      <w:r>
        <w:rPr>
          <w:rFonts w:ascii="宋体" w:hAnsi="宋体" w:eastAsia="宋体"/>
          <w:b/>
          <w:sz w:val="36"/>
          <w:szCs w:val="36"/>
        </w:rPr>
        <w:t xml:space="preserve"> </w:t>
      </w:r>
      <w:r>
        <w:rPr>
          <w:rFonts w:hint="eastAsia" w:ascii="宋体" w:hAnsi="宋体" w:eastAsia="宋体"/>
          <w:b/>
          <w:sz w:val="36"/>
          <w:szCs w:val="36"/>
          <w:lang w:eastAsia="zh-CN"/>
        </w:rPr>
        <w:t>沈阳棋盘山国际风景旅游开发区管理委员会</w:t>
      </w:r>
      <w:r>
        <w:rPr>
          <w:rFonts w:ascii="宋体" w:hAnsi="宋体" w:eastAsia="宋体"/>
          <w:b/>
          <w:sz w:val="36"/>
          <w:szCs w:val="36"/>
        </w:rPr>
        <w:t>202</w:t>
      </w:r>
      <w:r>
        <w:rPr>
          <w:rFonts w:hint="eastAsia" w:ascii="宋体" w:hAnsi="宋体" w:eastAsia="宋体"/>
          <w:b/>
          <w:sz w:val="36"/>
          <w:szCs w:val="36"/>
          <w:lang w:val="en-US" w:eastAsia="zh-CN"/>
        </w:rPr>
        <w:t>3</w:t>
      </w:r>
      <w:r>
        <w:rPr>
          <w:rFonts w:hint="eastAsia" w:ascii="宋体" w:hAnsi="宋体" w:eastAsia="宋体"/>
          <w:b/>
          <w:sz w:val="36"/>
          <w:szCs w:val="36"/>
        </w:rPr>
        <w:t>年部门预算</w:t>
      </w:r>
      <w:r>
        <w:rPr>
          <w:rFonts w:ascii="宋体" w:hAnsi="宋体" w:eastAsia="宋体"/>
          <w:b/>
          <w:sz w:val="36"/>
          <w:szCs w:val="36"/>
        </w:rPr>
        <w:t xml:space="preserve">     </w:t>
      </w:r>
      <w:r>
        <w:rPr>
          <w:rFonts w:hint="eastAsia" w:ascii="宋体" w:hAnsi="宋体" w:eastAsia="宋体"/>
          <w:b/>
          <w:sz w:val="36"/>
          <w:szCs w:val="36"/>
        </w:rPr>
        <w:t>情况说明</w:t>
      </w:r>
    </w:p>
    <w:p>
      <w:pPr>
        <w:pStyle w:val="2"/>
        <w:spacing w:line="600" w:lineRule="exact"/>
        <w:ind w:left="525" w:firstLine="0"/>
        <w:rPr>
          <w:rFonts w:ascii="宋体" w:hAnsi="宋体" w:eastAsia="宋体"/>
          <w:b/>
          <w:sz w:val="36"/>
          <w:szCs w:val="36"/>
        </w:rPr>
      </w:pPr>
    </w:p>
    <w:p>
      <w:pPr>
        <w:pStyle w:val="2"/>
        <w:spacing w:line="600" w:lineRule="exact"/>
        <w:ind w:firstLine="630" w:firstLineChars="196"/>
        <w:rPr>
          <w:rFonts w:ascii="黑体" w:hAnsi="宋体" w:eastAsia="黑体"/>
          <w:b/>
          <w:szCs w:val="32"/>
        </w:rPr>
      </w:pPr>
      <w:r>
        <w:rPr>
          <w:rFonts w:hint="eastAsia" w:ascii="黑体" w:hAnsi="宋体" w:eastAsia="黑体"/>
          <w:b/>
          <w:szCs w:val="32"/>
        </w:rPr>
        <w:t>一、关于</w:t>
      </w:r>
      <w:r>
        <w:rPr>
          <w:rFonts w:hint="eastAsia" w:ascii="黑体" w:hAnsi="宋体" w:eastAsia="黑体"/>
          <w:b/>
          <w:szCs w:val="32"/>
          <w:lang w:eastAsia="zh-CN"/>
        </w:rPr>
        <w:t>沈阳棋盘山国际风景旅游开发区管理委员会</w:t>
      </w:r>
      <w:r>
        <w:rPr>
          <w:rFonts w:ascii="黑体" w:hAnsi="宋体" w:eastAsia="黑体"/>
          <w:b/>
          <w:szCs w:val="32"/>
        </w:rPr>
        <w:t>202</w:t>
      </w:r>
      <w:r>
        <w:rPr>
          <w:rFonts w:hint="eastAsia" w:ascii="黑体" w:hAnsi="宋体" w:eastAsia="黑体"/>
          <w:b/>
          <w:szCs w:val="32"/>
          <w:lang w:val="en-US" w:eastAsia="zh-CN"/>
        </w:rPr>
        <w:t>3</w:t>
      </w:r>
      <w:r>
        <w:rPr>
          <w:rFonts w:hint="eastAsia" w:ascii="黑体" w:hAnsi="宋体" w:eastAsia="黑体"/>
          <w:b/>
          <w:szCs w:val="32"/>
        </w:rPr>
        <w:t>年收支预算的总体说明</w:t>
      </w:r>
    </w:p>
    <w:p>
      <w:pPr>
        <w:ind w:firstLine="660"/>
        <w:rPr>
          <w:rFonts w:ascii="仿宋_GB2312" w:eastAsia="仿宋_GB2312"/>
          <w:color w:val="000000"/>
          <w:sz w:val="32"/>
          <w:szCs w:val="32"/>
        </w:rPr>
      </w:pPr>
      <w:r>
        <w:rPr>
          <w:rFonts w:hint="eastAsia" w:ascii="仿宋_GB2312" w:eastAsia="仿宋_GB2312"/>
          <w:sz w:val="32"/>
          <w:szCs w:val="32"/>
        </w:rPr>
        <w:t>按照综合预算的原则，</w:t>
      </w:r>
      <w:r>
        <w:rPr>
          <w:rFonts w:hint="eastAsia" w:ascii="仿宋_GB2312" w:eastAsia="仿宋_GB2312"/>
          <w:sz w:val="32"/>
          <w:szCs w:val="32"/>
          <w:lang w:eastAsia="zh-CN"/>
        </w:rPr>
        <w:t>沈阳棋盘山国际风景旅游开发区管理委员会</w:t>
      </w:r>
      <w:r>
        <w:rPr>
          <w:rFonts w:hint="eastAsia" w:ascii="仿宋_GB2312" w:eastAsia="仿宋_GB2312"/>
          <w:sz w:val="32"/>
          <w:szCs w:val="32"/>
        </w:rPr>
        <w:t>所有收入和支出均纳入部门预算管理。收入包括：财政拨款收入；支出包括：</w:t>
      </w:r>
      <w:r>
        <w:rPr>
          <w:rFonts w:hint="eastAsia" w:ascii="仿宋_GB2312" w:hAnsi="宋体" w:eastAsia="仿宋_GB2312"/>
          <w:sz w:val="32"/>
          <w:szCs w:val="32"/>
        </w:rPr>
        <w:t>本级机关</w:t>
      </w:r>
      <w:r>
        <w:rPr>
          <w:rFonts w:hint="eastAsia" w:ascii="仿宋_GB2312" w:eastAsia="仿宋_GB2312"/>
          <w:sz w:val="32"/>
          <w:szCs w:val="32"/>
        </w:rPr>
        <w:t>运行、基本养老金、事业单位医疗、住房公积金等。</w:t>
      </w:r>
      <w:r>
        <w:rPr>
          <w:rFonts w:hint="eastAsia" w:ascii="仿宋_GB2312" w:eastAsia="仿宋_GB2312"/>
          <w:sz w:val="32"/>
          <w:szCs w:val="32"/>
          <w:lang w:eastAsia="zh-CN"/>
        </w:rPr>
        <w:t>沈阳棋盘山国际风景旅游开发区管理委员会</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年收支总预算</w:t>
      </w:r>
      <w:r>
        <w:rPr>
          <w:rFonts w:hint="eastAsia" w:ascii="仿宋_GB2312" w:eastAsia="仿宋_GB2312"/>
          <w:sz w:val="32"/>
          <w:szCs w:val="32"/>
          <w:lang w:val="en-US" w:eastAsia="zh-CN"/>
        </w:rPr>
        <w:t>12468.37</w:t>
      </w:r>
      <w:r>
        <w:rPr>
          <w:rFonts w:hint="eastAsia" w:ascii="仿宋_GB2312" w:eastAsia="仿宋_GB2312"/>
          <w:sz w:val="32"/>
          <w:szCs w:val="32"/>
        </w:rPr>
        <w:t>万元，比</w:t>
      </w: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收支总预算</w:t>
      </w:r>
      <w:r>
        <w:rPr>
          <w:rFonts w:hint="eastAsia" w:ascii="宋体" w:hAnsi="宋体" w:eastAsia="宋体" w:cs="宋体"/>
          <w:i w:val="0"/>
          <w:color w:val="000000"/>
          <w:kern w:val="0"/>
          <w:sz w:val="32"/>
          <w:szCs w:val="32"/>
          <w:u w:val="none"/>
          <w:lang w:val="en-US" w:eastAsia="zh-CN" w:bidi="ar"/>
        </w:rPr>
        <w:t>5892.44</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6575.93</w:t>
      </w:r>
      <w:r>
        <w:rPr>
          <w:rFonts w:hint="eastAsia" w:ascii="仿宋_GB2312" w:hAnsi="宋体" w:eastAsia="仿宋_GB2312"/>
          <w:sz w:val="32"/>
          <w:szCs w:val="32"/>
        </w:rPr>
        <w:t>万元。</w:t>
      </w:r>
      <w:r>
        <w:rPr>
          <w:rFonts w:hint="eastAsia" w:ascii="仿宋_GB2312" w:hAnsi="宋体" w:eastAsia="仿宋_GB2312"/>
          <w:sz w:val="32"/>
          <w:szCs w:val="32"/>
          <w:highlight w:val="none"/>
        </w:rPr>
        <w:t>主要由于</w:t>
      </w:r>
      <w:r>
        <w:rPr>
          <w:rFonts w:hint="eastAsia" w:ascii="仿宋_GB2312" w:hAnsi="宋体" w:eastAsia="仿宋_GB2312"/>
          <w:sz w:val="32"/>
          <w:szCs w:val="32"/>
          <w:highlight w:val="none"/>
          <w:lang w:eastAsia="zh-CN"/>
        </w:rPr>
        <w:t>政府购买服务纳入</w:t>
      </w:r>
      <w:r>
        <w:rPr>
          <w:rFonts w:hint="eastAsia" w:ascii="仿宋_GB2312" w:hAnsi="宋体" w:eastAsia="仿宋_GB2312"/>
          <w:sz w:val="32"/>
          <w:szCs w:val="32"/>
          <w:highlight w:val="none"/>
          <w:lang w:val="en-US" w:eastAsia="zh-CN"/>
        </w:rPr>
        <w:t>2023年部门预算</w:t>
      </w:r>
      <w:r>
        <w:rPr>
          <w:rFonts w:hint="eastAsia" w:ascii="仿宋_GB2312" w:hAnsi="宋体" w:eastAsia="仿宋_GB2312"/>
          <w:sz w:val="32"/>
          <w:szCs w:val="32"/>
          <w:highlight w:val="none"/>
        </w:rPr>
        <w:t>。</w:t>
      </w:r>
    </w:p>
    <w:p>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w:t>
      </w:r>
      <w:r>
        <w:rPr>
          <w:rFonts w:hint="eastAsia" w:ascii="黑体" w:hAnsi="宋体" w:eastAsia="黑体"/>
          <w:b/>
          <w:szCs w:val="32"/>
          <w:lang w:eastAsia="zh-CN"/>
        </w:rPr>
        <w:t>沈阳棋盘山国际风景旅游开发区管理委员会</w:t>
      </w:r>
      <w:r>
        <w:rPr>
          <w:rFonts w:ascii="黑体" w:hAnsi="宋体" w:eastAsia="黑体"/>
          <w:b/>
          <w:szCs w:val="32"/>
        </w:rPr>
        <w:t>202</w:t>
      </w:r>
      <w:r>
        <w:rPr>
          <w:rFonts w:hint="eastAsia" w:ascii="黑体" w:hAnsi="宋体" w:eastAsia="黑体"/>
          <w:b/>
          <w:szCs w:val="32"/>
          <w:lang w:val="en-US" w:eastAsia="zh-CN"/>
        </w:rPr>
        <w:t>3</w:t>
      </w:r>
      <w:r>
        <w:rPr>
          <w:rFonts w:hint="eastAsia" w:ascii="黑体" w:hAnsi="宋体" w:eastAsia="黑体"/>
          <w:b/>
          <w:szCs w:val="32"/>
        </w:rPr>
        <w:t>年“三公”经费预算情况说明</w:t>
      </w:r>
    </w:p>
    <w:p>
      <w:pPr>
        <w:pStyle w:val="2"/>
        <w:spacing w:line="600" w:lineRule="exact"/>
        <w:ind w:firstLine="660"/>
        <w:rPr>
          <w:rFonts w:hint="eastAsia" w:ascii="仿宋_GB2312" w:hAnsi="宋体" w:eastAsia="仿宋_GB2312"/>
          <w:sz w:val="32"/>
          <w:szCs w:val="32"/>
        </w:rPr>
      </w:pPr>
      <w:r>
        <w:rPr>
          <w:szCs w:val="32"/>
        </w:rPr>
        <w:t>202</w:t>
      </w:r>
      <w:r>
        <w:rPr>
          <w:rFonts w:hint="eastAsia"/>
          <w:szCs w:val="32"/>
          <w:lang w:val="en-US" w:eastAsia="zh-CN"/>
        </w:rPr>
        <w:t>3</w:t>
      </w:r>
      <w:r>
        <w:rPr>
          <w:rFonts w:hint="eastAsia"/>
          <w:szCs w:val="32"/>
        </w:rPr>
        <w:t>年“三公”经费预算安排数</w:t>
      </w:r>
      <w:r>
        <w:rPr>
          <w:rFonts w:hint="eastAsia"/>
          <w:szCs w:val="32"/>
          <w:lang w:val="en-US" w:eastAsia="zh-CN"/>
        </w:rPr>
        <w:t>111</w:t>
      </w:r>
      <w:r>
        <w:rPr>
          <w:rFonts w:hint="eastAsia"/>
          <w:szCs w:val="32"/>
        </w:rPr>
        <w:t>万元，</w:t>
      </w:r>
      <w:r>
        <w:rPr>
          <w:rFonts w:hint="eastAsia" w:hAnsi="宋体"/>
          <w:szCs w:val="32"/>
        </w:rPr>
        <w:t>其中：因公出国（境）费</w:t>
      </w:r>
      <w:r>
        <w:rPr>
          <w:rFonts w:hAnsi="宋体"/>
          <w:szCs w:val="32"/>
        </w:rPr>
        <w:t>0</w:t>
      </w:r>
      <w:r>
        <w:rPr>
          <w:rFonts w:hint="eastAsia" w:hAnsi="宋体"/>
          <w:szCs w:val="32"/>
        </w:rPr>
        <w:t>万元；公务接待费</w:t>
      </w:r>
      <w:r>
        <w:rPr>
          <w:rFonts w:hAnsi="宋体"/>
          <w:szCs w:val="32"/>
        </w:rPr>
        <w:t>0</w:t>
      </w:r>
      <w:r>
        <w:rPr>
          <w:rFonts w:hint="eastAsia" w:hAnsi="宋体"/>
          <w:szCs w:val="32"/>
        </w:rPr>
        <w:t>万元；公务用车购置及运行费</w:t>
      </w:r>
      <w:r>
        <w:rPr>
          <w:rFonts w:hint="eastAsia" w:hAnsi="宋体"/>
          <w:szCs w:val="32"/>
          <w:lang w:val="en-US" w:eastAsia="zh-CN"/>
        </w:rPr>
        <w:t>111</w:t>
      </w:r>
      <w:r>
        <w:rPr>
          <w:rFonts w:hint="eastAsia" w:hAnsi="宋体"/>
          <w:szCs w:val="32"/>
        </w:rPr>
        <w:t>万元。</w:t>
      </w:r>
      <w:r>
        <w:rPr>
          <w:rFonts w:hint="eastAsia" w:hAnsi="宋体"/>
          <w:szCs w:val="32"/>
          <w:lang w:val="en-US" w:eastAsia="zh-CN"/>
        </w:rPr>
        <w:t>其中：</w:t>
      </w:r>
      <w:r>
        <w:rPr>
          <w:rFonts w:hint="eastAsia" w:ascii="仿宋_GB2312" w:hAnsi="宋体" w:eastAsia="仿宋_GB2312"/>
          <w:sz w:val="32"/>
          <w:szCs w:val="32"/>
        </w:rPr>
        <w:t>202</w:t>
      </w:r>
      <w:r>
        <w:rPr>
          <w:rFonts w:hint="eastAsia" w:hAnsi="宋体"/>
          <w:sz w:val="32"/>
          <w:szCs w:val="32"/>
          <w:lang w:val="en-US" w:eastAsia="zh-CN"/>
        </w:rPr>
        <w:t>3</w:t>
      </w:r>
      <w:r>
        <w:rPr>
          <w:rFonts w:hint="eastAsia" w:ascii="仿宋_GB2312" w:hAnsi="宋体" w:eastAsia="仿宋_GB2312"/>
          <w:sz w:val="32"/>
          <w:szCs w:val="32"/>
        </w:rPr>
        <w:t>年预算数</w:t>
      </w:r>
      <w:r>
        <w:rPr>
          <w:rFonts w:hint="eastAsia" w:hAnsi="宋体"/>
          <w:sz w:val="32"/>
          <w:szCs w:val="32"/>
          <w:lang w:eastAsia="zh-CN"/>
        </w:rPr>
        <w:t>比</w:t>
      </w:r>
      <w:r>
        <w:rPr>
          <w:rFonts w:hint="eastAsia" w:ascii="仿宋_GB2312" w:hAnsi="宋体" w:eastAsia="仿宋_GB2312"/>
          <w:sz w:val="32"/>
          <w:szCs w:val="32"/>
        </w:rPr>
        <w:t>202</w:t>
      </w:r>
      <w:r>
        <w:rPr>
          <w:rFonts w:hint="eastAsia" w:hAnsi="宋体"/>
          <w:sz w:val="32"/>
          <w:szCs w:val="32"/>
          <w:lang w:val="en-US" w:eastAsia="zh-CN"/>
        </w:rPr>
        <w:t>2</w:t>
      </w:r>
      <w:r>
        <w:rPr>
          <w:rFonts w:hint="eastAsia" w:ascii="仿宋_GB2312" w:hAnsi="宋体" w:eastAsia="仿宋_GB2312"/>
          <w:sz w:val="32"/>
          <w:szCs w:val="32"/>
        </w:rPr>
        <w:t>年预算数</w:t>
      </w:r>
      <w:r>
        <w:rPr>
          <w:rFonts w:hint="eastAsia" w:hAnsi="宋体"/>
          <w:sz w:val="32"/>
          <w:szCs w:val="32"/>
          <w:lang w:eastAsia="zh-CN"/>
        </w:rPr>
        <w:t>减少</w:t>
      </w:r>
      <w:r>
        <w:rPr>
          <w:rFonts w:hint="eastAsia" w:hAnsi="宋体"/>
          <w:sz w:val="32"/>
          <w:szCs w:val="32"/>
          <w:lang w:val="en-US" w:eastAsia="zh-CN"/>
        </w:rPr>
        <w:t>164.51万元，</w:t>
      </w:r>
      <w:r>
        <w:rPr>
          <w:rFonts w:hint="eastAsia" w:ascii="仿宋_GB2312" w:hAnsi="宋体" w:eastAsia="仿宋_GB2312"/>
          <w:sz w:val="32"/>
          <w:szCs w:val="32"/>
        </w:rPr>
        <w:t>主要原因是</w:t>
      </w:r>
      <w:r>
        <w:rPr>
          <w:rFonts w:hint="eastAsia" w:hAnsi="宋体"/>
          <w:sz w:val="32"/>
          <w:szCs w:val="32"/>
          <w:lang w:eastAsia="zh-CN"/>
        </w:rPr>
        <w:t>车辆运行维护费</w:t>
      </w:r>
      <w:r>
        <w:rPr>
          <w:rFonts w:hint="eastAsia" w:hAnsi="宋体"/>
          <w:sz w:val="32"/>
          <w:szCs w:val="32"/>
          <w:lang w:val="en-US" w:eastAsia="zh-CN"/>
        </w:rPr>
        <w:t>压缩，公务用车购置费2023年</w:t>
      </w:r>
      <w:r>
        <w:rPr>
          <w:rFonts w:hint="eastAsia" w:hAnsi="宋体"/>
          <w:sz w:val="32"/>
          <w:szCs w:val="32"/>
          <w:lang w:eastAsia="zh-CN"/>
        </w:rPr>
        <w:t>未安排</w:t>
      </w:r>
      <w:r>
        <w:rPr>
          <w:rFonts w:hint="eastAsia" w:ascii="仿宋_GB2312" w:hAnsi="宋体" w:eastAsia="仿宋_GB2312"/>
          <w:sz w:val="32"/>
          <w:szCs w:val="32"/>
        </w:rPr>
        <w:t>此项经费。</w:t>
      </w:r>
    </w:p>
    <w:p>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pPr>
        <w:numPr>
          <w:ilvl w:val="0"/>
          <w:numId w:val="3"/>
        </w:numPr>
        <w:rPr>
          <w:rFonts w:ascii="楷体_GB2312" w:hAnsi="宋体" w:eastAsia="楷体_GB2312"/>
          <w:sz w:val="32"/>
        </w:rPr>
      </w:pPr>
      <w:r>
        <w:rPr>
          <w:rFonts w:hint="eastAsia" w:ascii="楷体_GB2312" w:hAnsi="宋体" w:eastAsia="楷体_GB2312"/>
          <w:sz w:val="32"/>
        </w:rPr>
        <w:t>公用经费安排情况。</w:t>
      </w:r>
    </w:p>
    <w:p>
      <w:pPr>
        <w:ind w:firstLine="645"/>
        <w:rPr>
          <w:rFonts w:hint="eastAsia" w:ascii="仿宋_GB2312" w:hAnsi="宋体" w:eastAsia="仿宋_GB2312"/>
          <w:sz w:val="32"/>
          <w:szCs w:val="32"/>
          <w:highlight w:val="none"/>
          <w:lang w:eastAsia="zh-CN"/>
        </w:rPr>
      </w:pPr>
      <w:r>
        <w:rPr>
          <w:rFonts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年局本级机关运行经费</w:t>
      </w:r>
      <w:r>
        <w:rPr>
          <w:rFonts w:hint="eastAsia" w:ascii="仿宋_GB2312" w:hAnsi="宋体" w:eastAsia="仿宋_GB2312"/>
          <w:color w:val="000000"/>
          <w:sz w:val="32"/>
          <w:szCs w:val="32"/>
          <w:highlight w:val="none"/>
          <w:lang w:val="en-US" w:eastAsia="zh-CN"/>
        </w:rPr>
        <w:t>400.85</w:t>
      </w:r>
      <w:r>
        <w:rPr>
          <w:rFonts w:hint="eastAsia" w:ascii="仿宋_GB2312" w:hAnsi="宋体" w:eastAsia="仿宋_GB2312"/>
          <w:color w:val="000000"/>
          <w:sz w:val="32"/>
          <w:szCs w:val="32"/>
          <w:highlight w:val="none"/>
        </w:rPr>
        <w:t>万</w:t>
      </w:r>
      <w:r>
        <w:rPr>
          <w:rFonts w:hint="eastAsia" w:ascii="仿宋_GB2312" w:hAnsi="宋体" w:eastAsia="仿宋_GB2312"/>
          <w:sz w:val="32"/>
          <w:szCs w:val="32"/>
          <w:highlight w:val="none"/>
        </w:rPr>
        <w:t>元，相比</w:t>
      </w:r>
      <w:r>
        <w:rPr>
          <w:rFonts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402.57</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减少</w:t>
      </w:r>
      <w:r>
        <w:rPr>
          <w:rFonts w:hint="eastAsia" w:ascii="仿宋_GB2312" w:hAnsi="宋体" w:eastAsia="仿宋_GB2312"/>
          <w:sz w:val="32"/>
          <w:szCs w:val="32"/>
          <w:highlight w:val="none"/>
        </w:rPr>
        <w:t>了</w:t>
      </w:r>
      <w:r>
        <w:rPr>
          <w:rFonts w:hint="eastAsia" w:ascii="仿宋_GB2312" w:hAnsi="宋体" w:eastAsia="仿宋_GB2312"/>
          <w:sz w:val="32"/>
          <w:szCs w:val="32"/>
          <w:highlight w:val="none"/>
          <w:lang w:val="en-US" w:eastAsia="zh-CN"/>
        </w:rPr>
        <w:t>1.72</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下降0.43</w:t>
      </w:r>
      <w:r>
        <w:rPr>
          <w:rFonts w:ascii="仿宋_GB2312" w:hAnsi="宋体" w:eastAsia="仿宋_GB2312"/>
          <w:sz w:val="32"/>
          <w:szCs w:val="32"/>
          <w:highlight w:val="none"/>
        </w:rPr>
        <w:t>%</w:t>
      </w:r>
      <w:r>
        <w:rPr>
          <w:rFonts w:hint="eastAsia" w:ascii="仿宋_GB2312" w:hAnsi="宋体" w:eastAsia="仿宋_GB2312"/>
          <w:sz w:val="32"/>
          <w:szCs w:val="32"/>
          <w:highlight w:val="none"/>
          <w:lang w:eastAsia="zh-CN"/>
        </w:rPr>
        <w:t>。</w:t>
      </w:r>
    </w:p>
    <w:p>
      <w:pPr>
        <w:ind w:firstLine="645"/>
        <w:rPr>
          <w:rFonts w:ascii="仿宋_GB2312" w:hAnsi="宋体" w:eastAsia="仿宋_GB2312"/>
          <w:sz w:val="32"/>
        </w:rPr>
      </w:pPr>
      <w:r>
        <w:rPr>
          <w:rFonts w:hint="eastAsia" w:ascii="楷体_GB2312" w:hAnsi="宋体" w:eastAsia="楷体_GB2312"/>
          <w:sz w:val="32"/>
        </w:rPr>
        <w:t>（二）政府采购预算安排情况。</w:t>
      </w:r>
    </w:p>
    <w:p>
      <w:pPr>
        <w:ind w:firstLine="645"/>
        <w:rPr>
          <w:rFonts w:ascii="仿宋_GB2312" w:hAnsi="宋体" w:eastAsia="仿宋_GB2312"/>
          <w:sz w:val="32"/>
        </w:rPr>
      </w:pPr>
      <w:r>
        <w:rPr>
          <w:rFonts w:ascii="仿宋_GB2312" w:hAnsi="宋体" w:eastAsia="仿宋_GB2312"/>
          <w:sz w:val="32"/>
        </w:rPr>
        <w:t>202</w:t>
      </w:r>
      <w:r>
        <w:rPr>
          <w:rFonts w:hint="eastAsia" w:ascii="仿宋_GB2312" w:hAnsi="宋体" w:eastAsia="仿宋_GB2312"/>
          <w:sz w:val="32"/>
          <w:lang w:val="en-US" w:eastAsia="zh-CN"/>
        </w:rPr>
        <w:t>3</w:t>
      </w:r>
      <w:r>
        <w:rPr>
          <w:rFonts w:hint="eastAsia" w:ascii="仿宋_GB2312" w:hAnsi="宋体" w:eastAsia="仿宋_GB2312"/>
          <w:sz w:val="32"/>
        </w:rPr>
        <w:t>年</w:t>
      </w:r>
      <w:r>
        <w:rPr>
          <w:rFonts w:hint="eastAsia" w:ascii="仿宋_GB2312" w:hAnsi="宋体" w:eastAsia="仿宋_GB2312"/>
          <w:sz w:val="32"/>
          <w:lang w:eastAsia="zh-CN"/>
        </w:rPr>
        <w:t>沈阳棋盘山国际风景旅游开发区管理委员会</w:t>
      </w:r>
      <w:r>
        <w:rPr>
          <w:rFonts w:hint="eastAsia" w:ascii="仿宋_GB2312" w:hAnsi="宋体" w:eastAsia="仿宋_GB2312"/>
          <w:sz w:val="32"/>
        </w:rPr>
        <w:t>政府采购预算</w:t>
      </w:r>
      <w:r>
        <w:rPr>
          <w:rFonts w:ascii="仿宋_GB2312" w:hAnsi="宋体" w:eastAsia="仿宋_GB2312"/>
          <w:sz w:val="32"/>
        </w:rPr>
        <w:t>0</w:t>
      </w:r>
      <w:r>
        <w:rPr>
          <w:rFonts w:hint="eastAsia" w:ascii="仿宋_GB2312" w:hAnsi="宋体" w:eastAsia="仿宋_GB2312"/>
          <w:sz w:val="32"/>
        </w:rPr>
        <w:t>万元。</w:t>
      </w:r>
      <w:r>
        <w:rPr>
          <w:rFonts w:hint="eastAsia" w:ascii="仿宋_GB2312" w:hAnsi="宋体" w:eastAsia="仿宋_GB2312"/>
          <w:sz w:val="32"/>
          <w:szCs w:val="32"/>
        </w:rPr>
        <w:t>其中：政府采购货物预算</w:t>
      </w:r>
      <w:r>
        <w:rPr>
          <w:rFonts w:ascii="仿宋_GB2312" w:hAnsi="宋体" w:eastAsia="仿宋_GB2312"/>
          <w:sz w:val="32"/>
          <w:szCs w:val="32"/>
        </w:rPr>
        <w:t>0</w:t>
      </w:r>
      <w:r>
        <w:rPr>
          <w:rFonts w:hint="eastAsia" w:ascii="仿宋_GB2312" w:hAnsi="宋体" w:eastAsia="仿宋_GB2312"/>
          <w:sz w:val="32"/>
          <w:szCs w:val="32"/>
        </w:rPr>
        <w:t>万元、政府采购工程预算</w:t>
      </w:r>
      <w:r>
        <w:rPr>
          <w:rFonts w:ascii="仿宋_GB2312" w:hAnsi="宋体" w:eastAsia="仿宋_GB2312"/>
          <w:sz w:val="32"/>
          <w:szCs w:val="32"/>
        </w:rPr>
        <w:t>0</w:t>
      </w:r>
      <w:r>
        <w:rPr>
          <w:rFonts w:hint="eastAsia" w:ascii="仿宋_GB2312" w:hAnsi="宋体" w:eastAsia="仿宋_GB2312"/>
          <w:sz w:val="32"/>
          <w:szCs w:val="32"/>
        </w:rPr>
        <w:t>万元、政府采购服务预算</w:t>
      </w:r>
      <w:r>
        <w:rPr>
          <w:rFonts w:ascii="仿宋_GB2312" w:hAnsi="宋体" w:eastAsia="仿宋_GB2312"/>
          <w:sz w:val="32"/>
          <w:szCs w:val="32"/>
        </w:rPr>
        <w:t>0</w:t>
      </w:r>
      <w:r>
        <w:rPr>
          <w:rFonts w:hint="eastAsia" w:ascii="仿宋_GB2312" w:hAnsi="宋体" w:eastAsia="仿宋_GB2312"/>
          <w:sz w:val="32"/>
          <w:szCs w:val="32"/>
        </w:rPr>
        <w:t>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27" w:firstLineChars="196"/>
        <w:rPr>
          <w:rFonts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 xml:space="preserve"> 年</w:t>
      </w:r>
      <w:r>
        <w:rPr>
          <w:rFonts w:hint="eastAsia" w:ascii="仿宋_GB2312" w:hAnsi="宋体" w:eastAsia="仿宋_GB2312"/>
          <w:sz w:val="32"/>
          <w:szCs w:val="32"/>
          <w:lang w:val="en-US" w:eastAsia="zh-CN"/>
        </w:rPr>
        <w:t>8</w:t>
      </w:r>
      <w:r>
        <w:rPr>
          <w:rFonts w:hint="eastAsia" w:ascii="仿宋_GB2312" w:hAnsi="宋体" w:eastAsia="仿宋_GB2312"/>
          <w:sz w:val="32"/>
          <w:szCs w:val="32"/>
        </w:rPr>
        <w:t>月31日，</w:t>
      </w:r>
      <w:r>
        <w:rPr>
          <w:rFonts w:hint="eastAsia" w:ascii="仿宋_GB2312" w:hAnsi="宋体" w:eastAsia="仿宋_GB2312"/>
          <w:sz w:val="32"/>
          <w:szCs w:val="32"/>
          <w:lang w:eastAsia="zh-CN"/>
        </w:rPr>
        <w:t>沈阳棋盘山国际风景旅游开发区管理委员会</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37</w:t>
      </w:r>
      <w:r>
        <w:rPr>
          <w:rFonts w:hint="eastAsia" w:ascii="仿宋_GB2312" w:hAnsi="宋体" w:eastAsia="仿宋_GB2312"/>
          <w:sz w:val="32"/>
          <w:szCs w:val="32"/>
        </w:rPr>
        <w:t>辆，其中：一般公务用车0辆、一般执法执勤用车0辆、特种专业技术用车</w:t>
      </w:r>
      <w:r>
        <w:rPr>
          <w:rFonts w:hint="eastAsia" w:ascii="仿宋_GB2312" w:hAnsi="宋体" w:eastAsia="仿宋_GB2312"/>
          <w:sz w:val="32"/>
          <w:szCs w:val="32"/>
          <w:lang w:val="en-US" w:eastAsia="zh-CN"/>
        </w:rPr>
        <w:t>37</w:t>
      </w:r>
      <w:r>
        <w:rPr>
          <w:rFonts w:hint="eastAsia" w:ascii="仿宋_GB2312" w:hAnsi="宋体" w:eastAsia="仿宋_GB2312"/>
          <w:sz w:val="32"/>
          <w:szCs w:val="32"/>
        </w:rPr>
        <w:t>辆、其他用车0辆。单位价值</w:t>
      </w:r>
      <w:r>
        <w:rPr>
          <w:rFonts w:ascii="仿宋_GB2312" w:hAnsi="宋体" w:eastAsia="仿宋_GB2312"/>
          <w:sz w:val="32"/>
          <w:szCs w:val="32"/>
        </w:rPr>
        <w:t xml:space="preserve">200 </w:t>
      </w:r>
      <w:r>
        <w:rPr>
          <w:rFonts w:hint="eastAsia" w:ascii="仿宋_GB2312" w:hAnsi="宋体" w:eastAsia="仿宋_GB2312"/>
          <w:sz w:val="32"/>
          <w:szCs w:val="32"/>
        </w:rPr>
        <w:t>万元以上大型设备</w:t>
      </w:r>
      <w:r>
        <w:rPr>
          <w:rFonts w:ascii="仿宋_GB2312" w:hAnsi="宋体" w:eastAsia="仿宋_GB2312"/>
          <w:sz w:val="32"/>
          <w:szCs w:val="32"/>
        </w:rPr>
        <w:t>0</w:t>
      </w:r>
      <w:r>
        <w:rPr>
          <w:rFonts w:hint="eastAsia" w:ascii="仿宋_GB2312" w:hAnsi="宋体" w:eastAsia="仿宋_GB2312"/>
          <w:sz w:val="32"/>
          <w:szCs w:val="32"/>
        </w:rPr>
        <w:t>台。</w:t>
      </w:r>
    </w:p>
    <w:p>
      <w:pPr>
        <w:ind w:firstLine="645"/>
        <w:rPr>
          <w:rFonts w:ascii="仿宋_GB2312" w:hAnsi="宋体" w:eastAsia="仿宋_GB2312"/>
          <w:sz w:val="32"/>
          <w:szCs w:val="32"/>
        </w:rPr>
      </w:pPr>
      <w:r>
        <w:rPr>
          <w:rFonts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年部门预算未安排购置车辆，未安排价值</w:t>
      </w:r>
      <w:r>
        <w:rPr>
          <w:rFonts w:ascii="仿宋_GB2312" w:hAnsi="宋体" w:eastAsia="仿宋_GB2312"/>
          <w:sz w:val="32"/>
          <w:szCs w:val="32"/>
        </w:rPr>
        <w:t xml:space="preserve">200 </w:t>
      </w:r>
      <w:r>
        <w:rPr>
          <w:rFonts w:hint="eastAsia" w:ascii="仿宋_GB2312" w:hAnsi="宋体" w:eastAsia="仿宋_GB2312"/>
          <w:sz w:val="32"/>
          <w:szCs w:val="32"/>
        </w:rPr>
        <w:t>万元以上大型设备购置。</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rPr>
        <w:t>根据预算绩效管理要求，</w:t>
      </w:r>
      <w:r>
        <w:rPr>
          <w:rFonts w:hint="eastAsia" w:ascii="仿宋_GB2312" w:hAnsi="宋体" w:eastAsia="仿宋_GB2312"/>
          <w:sz w:val="32"/>
          <w:szCs w:val="32"/>
          <w:highlight w:val="none"/>
          <w:lang w:eastAsia="zh-CN"/>
        </w:rPr>
        <w:t>沈阳棋盘山国际风景旅游开发区管理委员会</w:t>
      </w:r>
      <w:r>
        <w:rPr>
          <w:rFonts w:hint="eastAsia" w:ascii="仿宋_GB2312" w:hAnsi="宋体" w:eastAsia="仿宋_GB2312"/>
          <w:sz w:val="32"/>
          <w:szCs w:val="32"/>
          <w:highlight w:val="none"/>
          <w:lang w:val="en-US" w:eastAsia="zh-CN"/>
        </w:rPr>
        <w:t>本级</w:t>
      </w:r>
      <w:r>
        <w:rPr>
          <w:rFonts w:hint="eastAsia" w:ascii="仿宋_GB2312" w:hAnsi="宋体" w:eastAsia="仿宋_GB2312"/>
          <w:sz w:val="32"/>
          <w:szCs w:val="32"/>
          <w:highlight w:val="none"/>
        </w:rPr>
        <w:t>在202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年应编制</w:t>
      </w:r>
      <w:r>
        <w:rPr>
          <w:rFonts w:hint="eastAsia" w:ascii="仿宋_GB2312" w:hAnsi="宋体" w:eastAsia="仿宋_GB2312"/>
          <w:sz w:val="32"/>
          <w:szCs w:val="32"/>
          <w:highlight w:val="none"/>
          <w:lang w:val="en-US" w:eastAsia="zh-CN"/>
        </w:rPr>
        <w:t>单位</w:t>
      </w:r>
      <w:r>
        <w:rPr>
          <w:rFonts w:hint="eastAsia" w:ascii="仿宋_GB2312" w:hAnsi="宋体" w:eastAsia="仿宋_GB2312"/>
          <w:sz w:val="32"/>
          <w:szCs w:val="32"/>
          <w:highlight w:val="none"/>
        </w:rPr>
        <w:t>整体绩效目标</w:t>
      </w:r>
      <w:r>
        <w:rPr>
          <w:rFonts w:hint="eastAsia" w:ascii="仿宋_GB2312" w:hAnsi="宋体" w:eastAsia="仿宋_GB2312"/>
          <w:sz w:val="32"/>
          <w:szCs w:val="32"/>
          <w:highlight w:val="none"/>
          <w:lang w:val="en-US" w:eastAsia="zh-CN"/>
        </w:rPr>
        <w:t>24</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21</w:t>
      </w:r>
      <w:r>
        <w:rPr>
          <w:rFonts w:hint="eastAsia" w:ascii="仿宋_GB2312" w:hAnsi="宋体" w:eastAsia="仿宋_GB2312"/>
          <w:sz w:val="32"/>
          <w:szCs w:val="32"/>
          <w:highlight w:val="none"/>
        </w:rPr>
        <w:t>个，编制部门整体绩效目标覆盖率为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年应编制绩效目标的项目共</w:t>
      </w:r>
      <w:r>
        <w:rPr>
          <w:rFonts w:hint="eastAsia" w:ascii="仿宋_GB2312" w:hAnsi="宋体" w:eastAsia="仿宋_GB2312"/>
          <w:sz w:val="32"/>
          <w:szCs w:val="32"/>
          <w:highlight w:val="none"/>
          <w:lang w:val="en-US" w:eastAsia="zh-CN"/>
        </w:rPr>
        <w:t>21</w:t>
      </w:r>
      <w:r>
        <w:rPr>
          <w:rFonts w:hint="eastAsia" w:ascii="仿宋_GB2312" w:hAnsi="宋体" w:eastAsia="仿宋_GB2312"/>
          <w:sz w:val="32"/>
          <w:szCs w:val="32"/>
          <w:highlight w:val="none"/>
        </w:rPr>
        <w:t>个，实际编制绩效目标的项目共</w:t>
      </w:r>
      <w:r>
        <w:rPr>
          <w:rFonts w:hint="eastAsia" w:ascii="仿宋_GB2312" w:hAnsi="宋体" w:eastAsia="仿宋_GB2312"/>
          <w:sz w:val="32"/>
          <w:szCs w:val="32"/>
          <w:highlight w:val="none"/>
          <w:lang w:val="en-US" w:eastAsia="zh-CN"/>
        </w:rPr>
        <w:t>21</w:t>
      </w:r>
      <w:r>
        <w:rPr>
          <w:rFonts w:hint="eastAsia" w:ascii="仿宋_GB2312" w:hAnsi="宋体" w:eastAsia="仿宋_GB2312"/>
          <w:sz w:val="32"/>
          <w:szCs w:val="32"/>
          <w:highlight w:val="none"/>
        </w:rPr>
        <w:t>个，编制项目绩效目标覆盖率为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w:t>
      </w:r>
    </w:p>
    <w:p>
      <w:pPr>
        <w:rPr>
          <w:rFonts w:ascii="仿宋_GB2312" w:hAnsi="宋体" w:eastAsia="仿宋_GB2312"/>
          <w:sz w:val="32"/>
        </w:rPr>
      </w:pPr>
    </w:p>
    <w:p>
      <w:pPr>
        <w:pStyle w:val="2"/>
        <w:spacing w:line="600" w:lineRule="exact"/>
        <w:ind w:firstLine="0"/>
        <w:rPr>
          <w:rFonts w:hAnsi="宋体"/>
        </w:rPr>
      </w:pPr>
    </w:p>
    <w:p>
      <w:pPr>
        <w:pStyle w:val="2"/>
        <w:spacing w:line="600" w:lineRule="exact"/>
        <w:ind w:firstLine="0"/>
        <w:rPr>
          <w:rFonts w:ascii="宋体" w:hAnsi="宋体" w:eastAsia="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第四部分</w:t>
      </w:r>
      <w:r>
        <w:rPr>
          <w:rFonts w:ascii="宋体" w:hAnsi="宋体" w:eastAsia="宋体"/>
          <w:b/>
          <w:sz w:val="36"/>
          <w:szCs w:val="36"/>
        </w:rPr>
        <w:t xml:space="preserve"> </w:t>
      </w:r>
      <w:r>
        <w:rPr>
          <w:rFonts w:hint="eastAsia" w:ascii="宋体" w:hAnsi="宋体" w:eastAsia="宋体"/>
          <w:b/>
          <w:sz w:val="36"/>
          <w:szCs w:val="36"/>
        </w:rPr>
        <w:t>名词解释</w:t>
      </w:r>
    </w:p>
    <w:p>
      <w:pPr>
        <w:pStyle w:val="2"/>
        <w:spacing w:line="600" w:lineRule="exact"/>
        <w:ind w:firstLine="660"/>
        <w:rPr>
          <w:szCs w:val="32"/>
        </w:rPr>
      </w:pPr>
    </w:p>
    <w:p>
      <w:pPr>
        <w:ind w:firstLine="643" w:firstLineChars="200"/>
        <w:jc w:val="left"/>
        <w:rPr>
          <w:rFonts w:ascii="仿宋_GB2312" w:eastAsia="仿宋_GB2312"/>
          <w:sz w:val="32"/>
          <w:szCs w:val="32"/>
        </w:rPr>
      </w:pPr>
      <w:r>
        <w:rPr>
          <w:rFonts w:ascii="仿宋_GB2312" w:eastAsia="仿宋_GB2312"/>
          <w:b/>
          <w:sz w:val="32"/>
          <w:szCs w:val="32"/>
        </w:rPr>
        <w:t>1.</w:t>
      </w:r>
      <w:r>
        <w:rPr>
          <w:rFonts w:hint="eastAsia" w:ascii="仿宋_GB2312" w:eastAsia="仿宋_GB2312"/>
          <w:b/>
          <w:sz w:val="32"/>
          <w:szCs w:val="32"/>
        </w:rPr>
        <w:t>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ascii="仿宋_GB2312" w:eastAsia="仿宋_GB2312"/>
          <w:b/>
          <w:sz w:val="32"/>
          <w:szCs w:val="32"/>
        </w:rPr>
        <w:t xml:space="preserve">4. </w:t>
      </w:r>
      <w:r>
        <w:rPr>
          <w:rFonts w:hint="eastAsia" w:ascii="仿宋_GB2312" w:eastAsia="仿宋_GB2312"/>
          <w:b/>
          <w:sz w:val="32"/>
          <w:szCs w:val="32"/>
        </w:rPr>
        <w:t>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ascii="仿宋_GB2312" w:eastAsia="仿宋_GB2312"/>
          <w:b/>
          <w:sz w:val="32"/>
          <w:szCs w:val="32"/>
        </w:rPr>
        <w:t>5.</w:t>
      </w:r>
      <w:r>
        <w:rPr>
          <w:rFonts w:hint="eastAsia" w:ascii="仿宋_GB2312" w:eastAsia="仿宋_GB2312"/>
          <w:b/>
          <w:sz w:val="32"/>
          <w:szCs w:val="32"/>
        </w:rPr>
        <w:t>社会保障和就业支出（类）行政事业单位离退休（款）机关事业单位职业年金缴费支出（项）：</w:t>
      </w:r>
      <w:r>
        <w:rPr>
          <w:rFonts w:hint="eastAsia" w:ascii="仿宋_GB2312" w:eastAsia="仿宋_GB2312"/>
          <w:bCs/>
          <w:sz w:val="32"/>
          <w:szCs w:val="32"/>
        </w:rPr>
        <w:t>反映机关事业单位实施养老保险制度由单位实际缴纳的职业年金支出。</w:t>
      </w:r>
    </w:p>
    <w:p>
      <w:pPr>
        <w:ind w:firstLine="643" w:firstLineChars="200"/>
        <w:jc w:val="left"/>
        <w:rPr>
          <w:rFonts w:ascii="仿宋_GB2312" w:eastAsia="仿宋_GB2312"/>
          <w:bCs/>
          <w:sz w:val="32"/>
          <w:szCs w:val="32"/>
        </w:rPr>
      </w:pPr>
      <w:r>
        <w:rPr>
          <w:rFonts w:ascii="仿宋_GB2312" w:eastAsia="仿宋_GB2312"/>
          <w:b/>
          <w:sz w:val="32"/>
          <w:szCs w:val="32"/>
        </w:rPr>
        <w:t>6.</w:t>
      </w:r>
      <w:r>
        <w:rPr>
          <w:rFonts w:hint="eastAsia" w:ascii="仿宋_GB2312" w:eastAsia="仿宋_GB2312"/>
          <w:b/>
          <w:sz w:val="32"/>
          <w:szCs w:val="32"/>
        </w:rPr>
        <w:t>社会保障和就业支出（类）行政事业单位离退休（款）机关事业单位基本养老保险缴费支出（项）：</w:t>
      </w:r>
      <w:r>
        <w:rPr>
          <w:rFonts w:hint="eastAsia" w:ascii="仿宋_GB2312" w:eastAsia="仿宋_GB2312"/>
          <w:bCs/>
          <w:sz w:val="32"/>
          <w:szCs w:val="32"/>
        </w:rPr>
        <w:t>反映机关事业单位实施养老保险制度由单位缴纳的基本养老保险费支出。</w:t>
      </w:r>
    </w:p>
    <w:p>
      <w:pPr>
        <w:ind w:firstLine="643" w:firstLineChars="200"/>
        <w:jc w:val="left"/>
        <w:rPr>
          <w:rFonts w:ascii="仿宋_GB2312" w:eastAsia="仿宋_GB2312"/>
          <w:b/>
          <w:sz w:val="32"/>
          <w:szCs w:val="32"/>
        </w:rPr>
      </w:pPr>
      <w:r>
        <w:rPr>
          <w:rFonts w:ascii="仿宋_GB2312" w:eastAsia="仿宋_GB2312"/>
          <w:b/>
          <w:sz w:val="32"/>
          <w:szCs w:val="32"/>
        </w:rPr>
        <w:t>7.</w:t>
      </w:r>
      <w:r>
        <w:rPr>
          <w:rFonts w:hint="eastAsia" w:ascii="仿宋_GB2312" w:eastAsia="仿宋_GB2312"/>
          <w:b/>
          <w:sz w:val="32"/>
          <w:szCs w:val="32"/>
        </w:rPr>
        <w:t>卫生健康支出（类）行政事业单位医疗（款）行政单位医疗（项）：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bCs/>
          <w:sz w:val="32"/>
          <w:szCs w:val="32"/>
        </w:rPr>
      </w:pPr>
      <w:r>
        <w:rPr>
          <w:rFonts w:ascii="仿宋_GB2312" w:eastAsia="仿宋_GB2312"/>
          <w:b/>
          <w:sz w:val="32"/>
          <w:szCs w:val="32"/>
        </w:rPr>
        <w:t>8.</w:t>
      </w:r>
      <w:r>
        <w:rPr>
          <w:rFonts w:hint="eastAsia" w:ascii="仿宋_GB2312" w:eastAsia="仿宋_GB2312"/>
          <w:b/>
          <w:sz w:val="32"/>
          <w:szCs w:val="32"/>
        </w:rPr>
        <w:t>卫生健康支出（类）行政事业单位医疗（款）公务员医疗补助（项）：</w:t>
      </w:r>
      <w:r>
        <w:rPr>
          <w:rFonts w:hint="eastAsia" w:ascii="仿宋_GB2312" w:eastAsia="仿宋_GB2312"/>
          <w:bCs/>
          <w:sz w:val="32"/>
          <w:szCs w:val="32"/>
        </w:rPr>
        <w:t>反映财政部门安排的公务员医疗补助经费。</w:t>
      </w:r>
    </w:p>
    <w:p>
      <w:pPr>
        <w:ind w:firstLine="643" w:firstLineChars="200"/>
        <w:jc w:val="left"/>
        <w:rPr>
          <w:rFonts w:ascii="仿宋_GB2312" w:eastAsia="仿宋_GB2312"/>
          <w:b/>
          <w:sz w:val="32"/>
          <w:szCs w:val="32"/>
        </w:rPr>
      </w:pPr>
      <w:r>
        <w:rPr>
          <w:rFonts w:hint="eastAsia" w:ascii="仿宋_GB2312" w:eastAsia="仿宋_GB2312"/>
          <w:b/>
          <w:sz w:val="32"/>
          <w:szCs w:val="32"/>
          <w:lang w:val="en-US" w:eastAsia="zh-CN"/>
        </w:rPr>
        <w:t>9</w:t>
      </w:r>
      <w:r>
        <w:rPr>
          <w:rFonts w:ascii="仿宋_GB2312" w:eastAsia="仿宋_GB2312"/>
          <w:b/>
          <w:sz w:val="32"/>
          <w:szCs w:val="32"/>
        </w:rPr>
        <w:t>.</w:t>
      </w:r>
      <w:r>
        <w:rPr>
          <w:rFonts w:hint="eastAsia" w:ascii="仿宋_GB2312" w:eastAsia="仿宋_GB2312"/>
          <w:b/>
          <w:sz w:val="32"/>
          <w:szCs w:val="32"/>
        </w:rPr>
        <w:t>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lang w:val="en-US" w:eastAsia="zh-CN"/>
        </w:rPr>
        <w:t>10</w:t>
      </w:r>
      <w:r>
        <w:rPr>
          <w:rFonts w:ascii="仿宋_GB2312" w:eastAsia="仿宋_GB2312"/>
          <w:b/>
          <w:sz w:val="32"/>
          <w:szCs w:val="32"/>
        </w:rPr>
        <w:t>.</w:t>
      </w:r>
      <w:r>
        <w:rPr>
          <w:rFonts w:hint="eastAsia" w:ascii="仿宋_GB2312" w:eastAsia="仿宋_GB2312"/>
          <w:b/>
          <w:sz w:val="32"/>
          <w:szCs w:val="32"/>
        </w:rPr>
        <w:t>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lang w:val="en-US" w:eastAsia="zh-CN"/>
        </w:rPr>
        <w:t>11</w:t>
      </w:r>
      <w:r>
        <w:rPr>
          <w:rFonts w:ascii="仿宋_GB2312" w:eastAsia="仿宋_GB2312"/>
          <w:b/>
          <w:sz w:val="32"/>
          <w:szCs w:val="32"/>
        </w:rPr>
        <w:t>.</w:t>
      </w:r>
      <w:r>
        <w:rPr>
          <w:rFonts w:hint="eastAsia" w:ascii="仿宋_GB2312" w:eastAsia="仿宋_GB2312"/>
          <w:b/>
          <w:sz w:val="32"/>
          <w:szCs w:val="32"/>
        </w:rPr>
        <w:t>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lang w:val="en-US" w:eastAsia="zh-CN"/>
        </w:rPr>
        <w:t>12</w:t>
      </w:r>
      <w:r>
        <w:rPr>
          <w:rFonts w:ascii="仿宋_GB2312" w:eastAsia="仿宋_GB2312"/>
          <w:b/>
          <w:sz w:val="32"/>
          <w:szCs w:val="32"/>
        </w:rPr>
        <w:t>.</w:t>
      </w:r>
      <w:r>
        <w:rPr>
          <w:rFonts w:hint="eastAsia" w:ascii="仿宋_GB2312" w:eastAsia="仿宋_GB2312"/>
          <w:b/>
          <w:sz w:val="32"/>
          <w:szCs w:val="32"/>
        </w:rPr>
        <w:t>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lang w:eastAsia="zh-CN"/>
        </w:rPr>
      </w:pPr>
      <w:r>
        <w:rPr>
          <w:rFonts w:hint="eastAsia" w:ascii="仿宋_GB2312" w:eastAsia="仿宋_GB2312"/>
          <w:b/>
          <w:sz w:val="32"/>
          <w:szCs w:val="32"/>
          <w:lang w:val="en-US" w:eastAsia="zh-CN"/>
        </w:rPr>
        <w:t>13</w:t>
      </w:r>
      <w:r>
        <w:rPr>
          <w:rFonts w:hint="eastAsia" w:ascii="仿宋_GB2312" w:eastAsia="仿宋_GB2312"/>
          <w:sz w:val="32"/>
          <w:szCs w:val="32"/>
          <w:lang w:val="en-US" w:eastAsia="zh-CN"/>
        </w:rPr>
        <w:t>.</w:t>
      </w:r>
      <w:r>
        <w:rPr>
          <w:rFonts w:hint="eastAsia" w:ascii="仿宋_GB2312" w:eastAsia="仿宋_GB2312"/>
          <w:b/>
          <w:sz w:val="32"/>
          <w:szCs w:val="32"/>
        </w:rPr>
        <w:t>文化旅游体育与传媒（类）文化和旅游（款） 其他文化和旅游（项）：</w:t>
      </w:r>
      <w:r>
        <w:rPr>
          <w:rFonts w:hint="eastAsia" w:ascii="仿宋_GB2312" w:eastAsia="仿宋_GB2312"/>
          <w:sz w:val="32"/>
          <w:szCs w:val="32"/>
        </w:rPr>
        <w:t>反映</w:t>
      </w:r>
      <w:r>
        <w:rPr>
          <w:rFonts w:hint="eastAsia" w:ascii="仿宋_GB2312" w:eastAsia="仿宋_GB2312"/>
          <w:sz w:val="32"/>
          <w:szCs w:val="32"/>
          <w:lang w:eastAsia="zh-CN"/>
        </w:rPr>
        <w:t>除上述项目以外其他用于文化和旅游方面的支出。</w:t>
      </w:r>
      <w:bookmarkStart w:id="1" w:name="_GoBack"/>
      <w:bookmarkEnd w:id="1"/>
    </w:p>
    <w:p>
      <w:pPr>
        <w:pStyle w:val="2"/>
        <w:keepNext w:val="0"/>
        <w:keepLines w:val="0"/>
        <w:pageBreakBefore w:val="0"/>
        <w:widowControl w:val="0"/>
        <w:numPr>
          <w:ilvl w:val="0"/>
          <w:numId w:val="0"/>
        </w:numPr>
        <w:kinsoku/>
        <w:wordWrap/>
        <w:overflowPunct/>
        <w:topLinePunct w:val="0"/>
        <w:autoSpaceDE/>
        <w:autoSpaceDN/>
        <w:bidi w:val="0"/>
        <w:adjustRightInd/>
        <w:snapToGrid/>
        <w:spacing w:line="556" w:lineRule="exact"/>
        <w:ind w:right="0" w:rightChars="0" w:firstLine="643" w:firstLineChars="200"/>
        <w:jc w:val="both"/>
        <w:textAlignment w:val="auto"/>
        <w:outlineLvl w:val="9"/>
        <w:rPr>
          <w:rFonts w:hint="eastAsia"/>
          <w:b w:val="0"/>
          <w:bCs/>
          <w:szCs w:val="32"/>
        </w:rPr>
      </w:pPr>
      <w:r>
        <w:rPr>
          <w:rFonts w:hint="eastAsia" w:ascii="仿宋_GB2312" w:eastAsia="仿宋_GB2312"/>
          <w:b/>
          <w:sz w:val="32"/>
          <w:szCs w:val="32"/>
          <w:lang w:val="en-US" w:eastAsia="zh-CN"/>
        </w:rPr>
        <w:t>1</w:t>
      </w:r>
      <w:r>
        <w:rPr>
          <w:rFonts w:hint="eastAsia"/>
          <w:b/>
          <w:sz w:val="32"/>
          <w:szCs w:val="32"/>
          <w:lang w:val="en-US" w:eastAsia="zh-CN"/>
        </w:rPr>
        <w:t>4</w:t>
      </w:r>
      <w:r>
        <w:rPr>
          <w:rFonts w:hint="eastAsia" w:ascii="仿宋_GB2312" w:eastAsia="仿宋_GB2312"/>
          <w:b/>
          <w:sz w:val="32"/>
          <w:szCs w:val="32"/>
          <w:lang w:val="en-US" w:eastAsia="zh-CN"/>
        </w:rPr>
        <w:t>.农林水支出（类）林业和草原（款）森林资源管理（项）：</w:t>
      </w:r>
      <w:r>
        <w:rPr>
          <w:rFonts w:hint="eastAsia"/>
          <w:b w:val="0"/>
          <w:bCs/>
          <w:sz w:val="32"/>
          <w:szCs w:val="32"/>
          <w:lang w:val="en-US" w:eastAsia="zh-CN"/>
        </w:rPr>
        <w:t>反映森林经营、利用、森林资源资产、林地保护及权属调处等森林资源管理方面的支出。</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6" w:lineRule="exact"/>
        <w:ind w:left="638" w:leftChars="304" w:right="0" w:rightChars="0" w:firstLine="0" w:firstLineChars="0"/>
        <w:jc w:val="both"/>
        <w:textAlignment w:val="auto"/>
        <w:outlineLvl w:val="9"/>
        <w:rPr>
          <w:rFonts w:hint="eastAsia"/>
          <w:b/>
          <w:bCs/>
          <w:sz w:val="32"/>
          <w:szCs w:val="32"/>
          <w:lang w:val="en-US" w:eastAsia="zh-CN"/>
        </w:rPr>
      </w:pPr>
      <w:r>
        <w:rPr>
          <w:rFonts w:hint="eastAsia"/>
          <w:b/>
          <w:sz w:val="32"/>
          <w:szCs w:val="32"/>
          <w:lang w:val="en-US" w:eastAsia="zh-CN"/>
        </w:rPr>
        <w:t>15.</w:t>
      </w:r>
      <w:r>
        <w:rPr>
          <w:rFonts w:hint="eastAsia" w:ascii="仿宋_GB2312" w:eastAsia="仿宋_GB2312"/>
          <w:b/>
          <w:sz w:val="32"/>
          <w:szCs w:val="32"/>
          <w:lang w:val="en-US" w:eastAsia="zh-CN"/>
        </w:rPr>
        <w:t>农林水支出（类）林业和草原（款）</w:t>
      </w:r>
      <w:r>
        <w:rPr>
          <w:rFonts w:hint="eastAsia"/>
          <w:b/>
          <w:bCs/>
          <w:szCs w:val="32"/>
        </w:rPr>
        <w:t>动植物保护</w:t>
      </w:r>
      <w:r>
        <w:rPr>
          <w:rFonts w:hint="eastAsia" w:ascii="仿宋_GB2312" w:eastAsia="仿宋_GB2312"/>
          <w:b/>
          <w:bCs/>
          <w:sz w:val="32"/>
          <w:szCs w:val="32"/>
          <w:lang w:val="en-US" w:eastAsia="zh-CN"/>
        </w:rPr>
        <w:t>（项）</w:t>
      </w:r>
      <w:r>
        <w:rPr>
          <w:rFonts w:hint="eastAsia"/>
          <w:b/>
          <w:bCs/>
          <w:sz w:val="32"/>
          <w:szCs w:val="32"/>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6" w:lineRule="exact"/>
        <w:ind w:right="0" w:rightChars="0"/>
        <w:jc w:val="both"/>
        <w:textAlignment w:val="auto"/>
        <w:outlineLvl w:val="9"/>
        <w:rPr>
          <w:rFonts w:hint="eastAsia"/>
          <w:szCs w:val="32"/>
        </w:rPr>
      </w:pPr>
      <w:r>
        <w:rPr>
          <w:rFonts w:hint="eastAsia"/>
          <w:szCs w:val="32"/>
        </w:rPr>
        <w:t>反映动植物资源及其生存环境调查、监测，动植物资源保护管理、野外放归、巡护，濒危野生动物拯救、繁育，野生动物疫惊疫病监测防控等方面的支出。</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6" w:lineRule="exact"/>
        <w:ind w:right="0" w:rightChars="0" w:firstLine="643" w:firstLineChars="200"/>
        <w:jc w:val="both"/>
        <w:textAlignment w:val="auto"/>
        <w:outlineLvl w:val="9"/>
        <w:rPr>
          <w:rFonts w:hint="eastAsia"/>
          <w:b/>
          <w:bCs/>
          <w:sz w:val="32"/>
          <w:szCs w:val="32"/>
          <w:lang w:val="en-US" w:eastAsia="zh-CN"/>
        </w:rPr>
      </w:pPr>
      <w:r>
        <w:rPr>
          <w:rFonts w:hint="eastAsia"/>
          <w:b/>
          <w:bCs/>
          <w:szCs w:val="32"/>
          <w:lang w:val="en-US" w:eastAsia="zh-CN"/>
        </w:rPr>
        <w:t>16.</w:t>
      </w:r>
      <w:r>
        <w:rPr>
          <w:rFonts w:hint="eastAsia" w:ascii="仿宋_GB2312" w:eastAsia="仿宋_GB2312"/>
          <w:b/>
          <w:sz w:val="32"/>
          <w:szCs w:val="32"/>
          <w:lang w:val="en-US" w:eastAsia="zh-CN"/>
        </w:rPr>
        <w:t>农林水支出（类）林业和草原（款）</w:t>
      </w:r>
      <w:r>
        <w:rPr>
          <w:rFonts w:hint="eastAsia"/>
          <w:b/>
          <w:bCs/>
          <w:szCs w:val="32"/>
        </w:rPr>
        <w:t>防灾减灾</w:t>
      </w:r>
      <w:r>
        <w:rPr>
          <w:rFonts w:hint="eastAsia" w:ascii="仿宋_GB2312" w:eastAsia="仿宋_GB2312"/>
          <w:b/>
          <w:bCs/>
          <w:sz w:val="32"/>
          <w:szCs w:val="32"/>
          <w:lang w:val="en-US" w:eastAsia="zh-CN"/>
        </w:rPr>
        <w:t>（项）</w:t>
      </w:r>
      <w:r>
        <w:rPr>
          <w:rFonts w:hint="eastAsia"/>
          <w:b/>
          <w:bCs/>
          <w:sz w:val="32"/>
          <w:szCs w:val="32"/>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6" w:lineRule="exact"/>
        <w:ind w:right="0" w:rightChars="0"/>
        <w:jc w:val="both"/>
        <w:textAlignment w:val="auto"/>
        <w:outlineLvl w:val="9"/>
        <w:rPr>
          <w:rFonts w:hint="eastAsia"/>
          <w:b/>
          <w:bCs/>
          <w:sz w:val="32"/>
          <w:szCs w:val="32"/>
          <w:lang w:val="en-US" w:eastAsia="zh-CN"/>
        </w:rPr>
      </w:pPr>
      <w:r>
        <w:rPr>
          <w:rFonts w:hint="eastAsia"/>
          <w:szCs w:val="32"/>
          <w:lang w:eastAsia="zh-CN"/>
        </w:rPr>
        <w:t>反映为预防和扑救、救治森林火灾、林业有害生物灾害、自然水旱灾害等发生的支出</w:t>
      </w:r>
      <w:r>
        <w:rPr>
          <w:rFonts w:hint="eastAsia"/>
          <w:szCs w:val="32"/>
        </w:rPr>
        <w:t>。</w:t>
      </w:r>
      <w:r>
        <w:rPr>
          <w:rFonts w:hint="eastAsia"/>
          <w:szCs w:val="32"/>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6" w:lineRule="exact"/>
        <w:ind w:left="638" w:leftChars="304" w:right="0" w:rightChars="0" w:firstLine="0" w:firstLineChars="0"/>
        <w:jc w:val="both"/>
        <w:textAlignment w:val="auto"/>
        <w:outlineLvl w:val="9"/>
        <w:rPr>
          <w:rFonts w:hint="eastAsia"/>
          <w:b/>
          <w:bCs/>
          <w:sz w:val="32"/>
          <w:szCs w:val="32"/>
          <w:lang w:val="en-US" w:eastAsia="zh-CN"/>
        </w:rPr>
      </w:pPr>
      <w:r>
        <w:rPr>
          <w:rFonts w:hint="eastAsia"/>
          <w:b/>
          <w:bCs/>
          <w:sz w:val="32"/>
          <w:szCs w:val="32"/>
          <w:lang w:val="en-US" w:eastAsia="zh-CN"/>
        </w:rPr>
        <w:t>17.</w:t>
      </w:r>
      <w:r>
        <w:rPr>
          <w:rFonts w:hint="eastAsia" w:ascii="仿宋_GB2312" w:eastAsia="仿宋_GB2312"/>
          <w:b/>
          <w:sz w:val="32"/>
          <w:szCs w:val="32"/>
          <w:lang w:val="en-US" w:eastAsia="zh-CN"/>
        </w:rPr>
        <w:t>农林水支出（类）林业和草原（款）</w:t>
      </w:r>
      <w:r>
        <w:rPr>
          <w:rFonts w:hint="eastAsia"/>
          <w:b/>
          <w:bCs/>
          <w:sz w:val="32"/>
          <w:szCs w:val="32"/>
          <w:lang w:val="en-US" w:eastAsia="zh-CN"/>
        </w:rPr>
        <w:t>其他林业支出</w:t>
      </w:r>
    </w:p>
    <w:p>
      <w:pPr>
        <w:jc w:val="left"/>
        <w:rPr>
          <w:rFonts w:hint="eastAsia" w:ascii="仿宋_GB2312" w:hAnsi="Times New Roman" w:eastAsia="仿宋_GB2312" w:cs="Times New Roman"/>
          <w:kern w:val="2"/>
          <w:sz w:val="32"/>
          <w:szCs w:val="32"/>
          <w:lang w:val="en-US" w:eastAsia="zh-CN" w:bidi="ar-SA"/>
        </w:rPr>
      </w:pPr>
      <w:r>
        <w:rPr>
          <w:rFonts w:hint="eastAsia" w:ascii="仿宋_GB2312" w:eastAsia="仿宋_GB2312"/>
          <w:b/>
          <w:bCs/>
          <w:sz w:val="32"/>
          <w:szCs w:val="32"/>
          <w:lang w:val="en-US" w:eastAsia="zh-CN"/>
        </w:rPr>
        <w:t>（项）</w:t>
      </w:r>
      <w:r>
        <w:rPr>
          <w:rFonts w:hint="eastAsia"/>
          <w:b/>
          <w:bCs/>
          <w:sz w:val="32"/>
          <w:szCs w:val="32"/>
          <w:lang w:val="en-US" w:eastAsia="zh-CN"/>
        </w:rPr>
        <w:t>：</w:t>
      </w:r>
      <w:r>
        <w:rPr>
          <w:rFonts w:hint="eastAsia" w:ascii="仿宋_GB2312" w:hAnsi="Times New Roman" w:eastAsia="仿宋_GB2312" w:cs="Times New Roman"/>
          <w:kern w:val="2"/>
          <w:sz w:val="32"/>
          <w:szCs w:val="32"/>
          <w:lang w:val="en-US" w:eastAsia="zh-CN" w:bidi="ar-SA"/>
        </w:rPr>
        <w:t xml:space="preserve">反映除上述项目以外其他用于林业方面的支出。 </w:t>
      </w:r>
    </w:p>
    <w:p>
      <w:pPr>
        <w:ind w:firstLine="643" w:firstLineChars="200"/>
        <w:jc w:val="left"/>
        <w:rPr>
          <w:rFonts w:ascii="仿宋_GB2312" w:eastAsia="仿宋_GB2312"/>
          <w:b/>
          <w:sz w:val="32"/>
          <w:szCs w:val="32"/>
        </w:rPr>
      </w:pPr>
      <w:r>
        <w:rPr>
          <w:rFonts w:hint="eastAsia" w:ascii="仿宋_GB2312" w:eastAsia="仿宋_GB2312"/>
          <w:b/>
          <w:sz w:val="32"/>
          <w:szCs w:val="32"/>
          <w:lang w:val="en-US" w:eastAsia="zh-CN"/>
        </w:rPr>
        <w:t>18</w:t>
      </w:r>
      <w:r>
        <w:rPr>
          <w:rFonts w:ascii="仿宋_GB2312" w:eastAsia="仿宋_GB2312"/>
          <w:b/>
          <w:sz w:val="32"/>
          <w:szCs w:val="32"/>
        </w:rPr>
        <w:t>.</w:t>
      </w:r>
      <w:r>
        <w:rPr>
          <w:rFonts w:hint="eastAsia" w:ascii="仿宋_GB2312" w:eastAsia="仿宋_GB2312"/>
          <w:b/>
          <w:sz w:val="32"/>
          <w:szCs w:val="32"/>
        </w:rPr>
        <w:t>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lang w:val="en-US" w:eastAsia="zh-CN"/>
        </w:rPr>
        <w:t>19</w:t>
      </w:r>
      <w:r>
        <w:rPr>
          <w:rFonts w:ascii="仿宋_GB2312" w:eastAsia="仿宋_GB2312"/>
          <w:b/>
          <w:sz w:val="32"/>
          <w:szCs w:val="32"/>
        </w:rPr>
        <w:t xml:space="preserve">. </w:t>
      </w:r>
      <w:r>
        <w:rPr>
          <w:rFonts w:hint="eastAsia" w:ascii="仿宋_GB2312" w:eastAsia="仿宋_GB2312"/>
          <w:b/>
          <w:sz w:val="32"/>
          <w:szCs w:val="32"/>
        </w:rPr>
        <w:t>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lang w:val="en-US" w:eastAsia="zh-CN"/>
        </w:rPr>
        <w:t>20</w:t>
      </w:r>
      <w:r>
        <w:rPr>
          <w:rFonts w:ascii="仿宋_GB2312" w:eastAsia="仿宋_GB2312"/>
          <w:b/>
          <w:sz w:val="32"/>
          <w:szCs w:val="32"/>
        </w:rPr>
        <w:t>.</w:t>
      </w:r>
      <w:r>
        <w:rPr>
          <w:rFonts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lang w:val="en-US" w:eastAsia="zh-CN"/>
        </w:rPr>
        <w:t>21</w:t>
      </w:r>
      <w:r>
        <w:rPr>
          <w:rFonts w:ascii="仿宋_GB2312" w:eastAsia="仿宋_GB2312"/>
          <w:b/>
          <w:sz w:val="32"/>
          <w:szCs w:val="32"/>
        </w:rPr>
        <w:t>.</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sz w:val="32"/>
          <w:szCs w:val="32"/>
        </w:rPr>
      </w:pPr>
      <w:r>
        <w:rPr>
          <w:rFonts w:hint="eastAsia" w:ascii="仿宋_GB2312" w:eastAsia="仿宋_GB2312"/>
          <w:b/>
          <w:sz w:val="32"/>
          <w:szCs w:val="32"/>
          <w:lang w:val="en-US" w:eastAsia="zh-CN"/>
        </w:rPr>
        <w:t>22</w:t>
      </w:r>
      <w:r>
        <w:rPr>
          <w:rFonts w:ascii="仿宋_GB2312" w:eastAsia="仿宋_GB2312"/>
          <w:b/>
          <w:sz w:val="32"/>
          <w:szCs w:val="32"/>
        </w:rPr>
        <w:t>.</w:t>
      </w:r>
      <w:r>
        <w:rPr>
          <w:rFonts w:hint="eastAsia" w:ascii="仿宋_GB2312" w:eastAsia="仿宋_GB2312"/>
          <w:b/>
          <w:sz w:val="32"/>
          <w:szCs w:val="32"/>
        </w:rPr>
        <w:t>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jc w:val="left"/>
        <w:rPr>
          <w:rFonts w:hint="default" w:ascii="仿宋_GB2312" w:hAnsi="Times New Roman" w:eastAsia="仿宋_GB2312" w:cs="Times New Roman"/>
          <w:kern w:val="2"/>
          <w:sz w:val="32"/>
          <w:szCs w:val="32"/>
          <w:lang w:val="en-US" w:eastAsia="zh-CN" w:bidi="ar-SA"/>
        </w:rPr>
      </w:pPr>
    </w:p>
    <w:p>
      <w:pPr>
        <w:rPr>
          <w:szCs w:val="32"/>
        </w:rPr>
      </w:pPr>
      <w:r>
        <w:t xml:space="preserve">  </w:t>
      </w:r>
    </w:p>
    <w:p/>
    <w:p>
      <w:pPr>
        <w:rPr>
          <w:rFonts w:ascii="仿宋_GB2312" w:eastAsia="仿宋_GB2312"/>
          <w:b/>
          <w:sz w:val="32"/>
          <w:szCs w:val="32"/>
        </w:rPr>
      </w:pPr>
      <w:r>
        <w:rPr>
          <w:rFonts w:ascii="仿宋_GB2312" w:eastAsia="仿宋_GB2312"/>
          <w:b/>
          <w:sz w:val="32"/>
          <w:szCs w:val="32"/>
        </w:rPr>
        <w:t xml:space="preserve">                                          </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onsolas">
    <w:panose1 w:val="020B0609020204030204"/>
    <w:charset w:val="00"/>
    <w:family w:val="modern"/>
    <w:pitch w:val="default"/>
    <w:sig w:usb0="E10002FF" w:usb1="4000FCFF" w:usb2="00000009" w:usb3="00000000" w:csb0="600001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cs="Times New Roman"/>
      </w:rPr>
    </w:lvl>
  </w:abstractNum>
  <w:abstractNum w:abstractNumId="1">
    <w:nsid w:val="8DF9B176"/>
    <w:multiLevelType w:val="singleLevel"/>
    <w:tmpl w:val="8DF9B176"/>
    <w:lvl w:ilvl="0" w:tentative="0">
      <w:start w:val="1"/>
      <w:numFmt w:val="chineseCounting"/>
      <w:suff w:val="nothing"/>
      <w:lvlText w:val="（%1）"/>
      <w:lvlJc w:val="left"/>
      <w:pPr>
        <w:ind w:left="640"/>
      </w:pPr>
      <w:rPr>
        <w:rFonts w:hint="eastAsia" w:cs="Times New Roman"/>
      </w:rPr>
    </w:lvl>
  </w:abstractNum>
  <w:abstractNum w:abstractNumId="2">
    <w:nsid w:val="F5F98F45"/>
    <w:multiLevelType w:val="singleLevel"/>
    <w:tmpl w:val="F5F98F45"/>
    <w:lvl w:ilvl="0" w:tentative="0">
      <w:start w:val="2"/>
      <w:numFmt w:val="chineseCounting"/>
      <w:suff w:val="space"/>
      <w:lvlText w:val="第%1部分"/>
      <w:lvlJc w:val="left"/>
      <w:rPr>
        <w:rFonts w:hint="eastAsia"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ZmRmYjVmYzE1YjY1MWE3YmUzZTYzOTIyMmE2YTgifQ=="/>
  </w:docVars>
  <w:rsids>
    <w:rsidRoot w:val="00213578"/>
    <w:rsid w:val="0001073D"/>
    <w:rsid w:val="00014C51"/>
    <w:rsid w:val="00053D86"/>
    <w:rsid w:val="00070145"/>
    <w:rsid w:val="00122F02"/>
    <w:rsid w:val="00173855"/>
    <w:rsid w:val="001D6EFF"/>
    <w:rsid w:val="00201735"/>
    <w:rsid w:val="00213578"/>
    <w:rsid w:val="00241360"/>
    <w:rsid w:val="00257999"/>
    <w:rsid w:val="002B4377"/>
    <w:rsid w:val="0030679D"/>
    <w:rsid w:val="00376533"/>
    <w:rsid w:val="003C19A6"/>
    <w:rsid w:val="003D582D"/>
    <w:rsid w:val="004138CD"/>
    <w:rsid w:val="00466E9A"/>
    <w:rsid w:val="004B555B"/>
    <w:rsid w:val="004C4B19"/>
    <w:rsid w:val="004D44BC"/>
    <w:rsid w:val="004D6B1E"/>
    <w:rsid w:val="004E22F6"/>
    <w:rsid w:val="005F16F8"/>
    <w:rsid w:val="006D75BF"/>
    <w:rsid w:val="006E5962"/>
    <w:rsid w:val="007016AC"/>
    <w:rsid w:val="00727A0D"/>
    <w:rsid w:val="00785FD0"/>
    <w:rsid w:val="007D543A"/>
    <w:rsid w:val="0080019C"/>
    <w:rsid w:val="00802FB8"/>
    <w:rsid w:val="008172FB"/>
    <w:rsid w:val="0085672D"/>
    <w:rsid w:val="008B3507"/>
    <w:rsid w:val="008F031E"/>
    <w:rsid w:val="008F0A63"/>
    <w:rsid w:val="009019BF"/>
    <w:rsid w:val="00940473"/>
    <w:rsid w:val="0094194D"/>
    <w:rsid w:val="00953F61"/>
    <w:rsid w:val="0097489B"/>
    <w:rsid w:val="0098271D"/>
    <w:rsid w:val="009A6FE5"/>
    <w:rsid w:val="009E7172"/>
    <w:rsid w:val="00A04BB3"/>
    <w:rsid w:val="00A170B5"/>
    <w:rsid w:val="00AF1284"/>
    <w:rsid w:val="00B455C5"/>
    <w:rsid w:val="00B712CA"/>
    <w:rsid w:val="00B71DAB"/>
    <w:rsid w:val="00BB7A59"/>
    <w:rsid w:val="00BD1BCB"/>
    <w:rsid w:val="00BE0FB4"/>
    <w:rsid w:val="00D3692F"/>
    <w:rsid w:val="00D424D1"/>
    <w:rsid w:val="00DB4F50"/>
    <w:rsid w:val="00DD6F70"/>
    <w:rsid w:val="00E8418A"/>
    <w:rsid w:val="00E916CF"/>
    <w:rsid w:val="00EA1415"/>
    <w:rsid w:val="00EB2145"/>
    <w:rsid w:val="00ED677A"/>
    <w:rsid w:val="00EE2F7D"/>
    <w:rsid w:val="00F2307C"/>
    <w:rsid w:val="00F349A7"/>
    <w:rsid w:val="00F50631"/>
    <w:rsid w:val="00F7436C"/>
    <w:rsid w:val="00F74FF4"/>
    <w:rsid w:val="00F75678"/>
    <w:rsid w:val="00F90514"/>
    <w:rsid w:val="00FE33DC"/>
    <w:rsid w:val="00FE7287"/>
    <w:rsid w:val="00FF78E3"/>
    <w:rsid w:val="02BF3353"/>
    <w:rsid w:val="049F2868"/>
    <w:rsid w:val="07D433FC"/>
    <w:rsid w:val="08E123FD"/>
    <w:rsid w:val="0F9870A4"/>
    <w:rsid w:val="1511796A"/>
    <w:rsid w:val="16C43748"/>
    <w:rsid w:val="1E4C75DC"/>
    <w:rsid w:val="22CD6F6E"/>
    <w:rsid w:val="27233601"/>
    <w:rsid w:val="28982194"/>
    <w:rsid w:val="2D423FA9"/>
    <w:rsid w:val="2DA91BBA"/>
    <w:rsid w:val="2E47045D"/>
    <w:rsid w:val="32470985"/>
    <w:rsid w:val="32FB6895"/>
    <w:rsid w:val="351606EA"/>
    <w:rsid w:val="35CB2596"/>
    <w:rsid w:val="3CD80479"/>
    <w:rsid w:val="3E0D6DDB"/>
    <w:rsid w:val="3F1C6D64"/>
    <w:rsid w:val="41CD6CF7"/>
    <w:rsid w:val="49B76A7F"/>
    <w:rsid w:val="4EAC298D"/>
    <w:rsid w:val="4FF4795C"/>
    <w:rsid w:val="537B5E34"/>
    <w:rsid w:val="561D5DDF"/>
    <w:rsid w:val="58815048"/>
    <w:rsid w:val="5B216CA6"/>
    <w:rsid w:val="5BA66AED"/>
    <w:rsid w:val="60777DB9"/>
    <w:rsid w:val="61BE6D19"/>
    <w:rsid w:val="6486350C"/>
    <w:rsid w:val="66FF538D"/>
    <w:rsid w:val="68996CA3"/>
    <w:rsid w:val="6B22604D"/>
    <w:rsid w:val="6C1A0C86"/>
    <w:rsid w:val="6F646AC3"/>
    <w:rsid w:val="72BE579B"/>
    <w:rsid w:val="746F7485"/>
    <w:rsid w:val="74D92D89"/>
    <w:rsid w:val="7BBC5FD7"/>
    <w:rsid w:val="7C372B79"/>
    <w:rsid w:val="7CD946C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99"/>
    <w:pPr>
      <w:spacing w:line="540" w:lineRule="exact"/>
      <w:ind w:firstLine="525"/>
    </w:pPr>
    <w:rPr>
      <w:rFonts w:ascii="仿宋_GB2312" w:eastAsia="仿宋_GB2312"/>
      <w:sz w:val="32"/>
    </w:rPr>
  </w:style>
  <w:style w:type="paragraph" w:styleId="3">
    <w:name w:val="Plain Text"/>
    <w:basedOn w:val="1"/>
    <w:link w:val="10"/>
    <w:qFormat/>
    <w:uiPriority w:val="99"/>
    <w:rPr>
      <w:rFonts w:ascii="宋体" w:hAnsi="Consolas"/>
      <w:szCs w:val="21"/>
    </w:rPr>
  </w:style>
  <w:style w:type="paragraph" w:styleId="4">
    <w:name w:val="footer"/>
    <w:basedOn w:val="1"/>
    <w:link w:val="11"/>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2"/>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8">
    <w:name w:val="page number"/>
    <w:basedOn w:val="7"/>
    <w:qFormat/>
    <w:uiPriority w:val="99"/>
    <w:rPr>
      <w:rFonts w:cs="Times New Roman"/>
    </w:rPr>
  </w:style>
  <w:style w:type="character" w:customStyle="1" w:styleId="9">
    <w:name w:val="正文文本缩进 Char"/>
    <w:basedOn w:val="7"/>
    <w:link w:val="2"/>
    <w:qFormat/>
    <w:locked/>
    <w:uiPriority w:val="99"/>
    <w:rPr>
      <w:rFonts w:ascii="仿宋_GB2312" w:hAnsi="Times New Roman" w:eastAsia="仿宋_GB2312" w:cs="Times New Roman"/>
      <w:sz w:val="24"/>
      <w:szCs w:val="24"/>
    </w:rPr>
  </w:style>
  <w:style w:type="character" w:customStyle="1" w:styleId="10">
    <w:name w:val="纯文本 Char"/>
    <w:basedOn w:val="7"/>
    <w:link w:val="3"/>
    <w:qFormat/>
    <w:locked/>
    <w:uiPriority w:val="99"/>
    <w:rPr>
      <w:rFonts w:ascii="宋体" w:hAnsi="Consolas" w:cs="Times New Roman"/>
      <w:kern w:val="2"/>
      <w:sz w:val="21"/>
      <w:szCs w:val="21"/>
    </w:rPr>
  </w:style>
  <w:style w:type="character" w:customStyle="1" w:styleId="11">
    <w:name w:val="页脚 Char"/>
    <w:basedOn w:val="7"/>
    <w:link w:val="4"/>
    <w:semiHidden/>
    <w:qFormat/>
    <w:locked/>
    <w:uiPriority w:val="99"/>
    <w:rPr>
      <w:rFonts w:cs="Times New Roman"/>
      <w:sz w:val="18"/>
      <w:szCs w:val="18"/>
    </w:rPr>
  </w:style>
  <w:style w:type="character" w:customStyle="1" w:styleId="12">
    <w:name w:val="页眉 Char"/>
    <w:basedOn w:val="7"/>
    <w:link w:val="5"/>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2FCBE1-7508-4B9B-A0C3-09D4366DEE0D}">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11</Pages>
  <Words>3053</Words>
  <Characters>3224</Characters>
  <Lines>32</Lines>
  <Paragraphs>9</Paragraphs>
  <TotalTime>1</TotalTime>
  <ScaleCrop>false</ScaleCrop>
  <LinksUpToDate>false</LinksUpToDate>
  <CharactersWithSpaces>3306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2022-01-19T12:40:00Z</dcterms:created>
  <dc:creator>SDWM</dc:creator>
  <cp:lastModifiedBy>Administrator</cp:lastModifiedBy>
  <cp:lastPrinted>2019-01-28T06:49:00Z</cp:lastPrinted>
  <dcterms:modified xsi:type="dcterms:W3CDTF">2023-01-17T07:15:13Z</dcterms:modified>
  <dc:title>沈阳市浑南区应急管理局</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3EECA7D1912A40C28A3A2A96A4B4484B</vt:lpwstr>
  </property>
</Properties>
</file>